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dbf3b02e6f46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COGFORM02</w:t>
            </w:r>
            <w:r>
              <w:rPr>
                <w:b/>
              </w:rPr>
              <w:br/>
            </w:r>
            <w:r>
              <w:rPr>
                <w:b/>
              </w:rPr>
              <w:t>Design a Formulation Experimental Programme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7289e0122644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design an experimental programme for the development of new formulations, in accordance with approved procedures and practices.</w:t>
      </w:r>
    </w:p>
    <w:p>
      <w:pPr/>
      <w:r>
        <w:rPr>
          <w:lang w:val="en-GB"/>
        </w:rPr>
        <w:br/>
      </w:r>
    </w:p>
    <w:p>
      <w:pPr/>
      <w:r>
        <w:rPr>
          <w:lang w:val="en-GB"/>
        </w:rPr>
        <w:t xml:space="preserve">You will be required to design a series of experiments to develop new formulations that meet the business objectives. Your underpinning knowledge will provide a good understanding of the principles used to design a series of experiments and provide an informed approach to the techniques and procedures used. </w:t>
      </w:r>
    </w:p>
    <w:p>
      <w:pPr/>
      <w:r>
        <w:rPr>
          <w:lang w:val="en-GB"/>
        </w:rPr>
        <w:br/>
      </w:r>
    </w:p>
    <w:p>
      <w:pPr/>
      <w:r>
        <w:rPr>
          <w:lang w:val="en-GB"/>
        </w:rPr>
        <w:br/>
      </w:r>
    </w:p>
    <w:p>
      <w:pPr/>
      <w:r>
        <w:rPr>
          <w:lang w:val="en-GB"/>
        </w:rPr>
        <w:t>You will develop a sampling plan for the experimental programme to enable sample testing to reach sound conclusions on the performance of the formulations.</w:t>
      </w:r>
    </w:p>
    <w:p>
      <w:pPr/>
      <w:r>
        <w:rPr>
          <w:lang w:val="en-GB"/>
        </w:rPr>
        <w:br/>
      </w:r>
    </w:p>
    <w:p>
      <w:pPr/>
      <w:r>
        <w:rPr>
          <w:lang w:val="en-GB"/>
        </w:rPr>
        <w:t>You will need to understand the business objectives and the critical success factors of the work and will be able to support the preparation of a business case for the formulation development programme.  </w:t>
      </w:r>
    </w:p>
    <w:p>
      <w:pPr/>
      <w:r>
        <w:rPr>
          <w:lang w:val="en-GB"/>
        </w:rPr>
        <w:br/>
      </w:r>
    </w:p>
    <w:p>
      <w:pPr/>
      <w:r>
        <w:rPr>
          <w:lang w:val="en-GB"/>
        </w:rPr>
        <w:t xml:space="preserve"> The activity is likely to be undertaken by someone in a science related work setting in any formulation sector such as pharmaceuticals, personal care, food and drink, paints or lubricants. </w:t>
      </w:r>
    </w:p>
    <w:p>
      <w:pPr/>
      <w:r>
        <w:rPr>
          <w:lang w:val="en-GB"/>
        </w:rPr>
        <w:br/>
      </w:r>
    </w:p>
    <w:p>
      <w:pPr/>
      <w:r>
        <w:rPr>
          <w:lang w:val="en-GB"/>
        </w:rPr>
        <w:br/>
      </w:r>
    </w:p>
    <w:p>
      <w:pPr/>
      <w:r>
        <w:rPr>
          <w:lang w:val="en-GB"/>
        </w:rPr>
        <w:t>In these sectors a knowledge of the principles of separation technologies and the processing of solids and liquids maybe applicable. These principles are supported by the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prioritise the aims and business objectives of the work </w:t>
      </w:r>
    </w:p>
    <w:p>
      <w:pPr/>
      <w:r>
        <w:rPr>
          <w:lang w:val="en-GB"/>
        </w:rPr>
        <w:br/>
      </w:r>
    </w:p>
    <w:p>
      <w:pPr/>
      <w:r>
        <w:rPr>
          <w:lang w:val="en-GB"/>
        </w:rPr>
        <w:t xml:space="preserve"> </w:t>
      </w:r>
    </w:p>
    <w:p>
      <w:pPr/>
      <w:r>
        <w:rPr>
          <w:lang w:val="en-GB"/>
        </w:rPr>
        <w:t xml:space="preserve">P2 confirm the stakeholder’s critical success factors </w:t>
      </w:r>
    </w:p>
    <w:p>
      <w:pPr/>
      <w:r>
        <w:rPr>
          <w:lang w:val="en-GB"/>
        </w:rPr>
        <w:br/>
      </w:r>
    </w:p>
    <w:p>
      <w:pPr/>
      <w:r>
        <w:rPr>
          <w:lang w:val="en-GB"/>
        </w:rPr>
        <w:t xml:space="preserve"> </w:t>
      </w:r>
    </w:p>
    <w:p>
      <w:pPr/>
      <w:r>
        <w:rPr>
          <w:lang w:val="en-GB"/>
        </w:rPr>
        <w:t>P3 use collated background information to support the design of the experimental programme</w:t>
      </w:r>
    </w:p>
    <w:p>
      <w:pPr/>
      <w:r>
        <w:rPr>
          <w:lang w:val="en-GB"/>
        </w:rPr>
        <w:t xml:space="preserve"> </w:t>
      </w:r>
    </w:p>
    <w:p>
      <w:pPr/>
      <w:r>
        <w:rPr>
          <w:lang w:val="en-GB"/>
        </w:rPr>
        <w:br/>
      </w:r>
    </w:p>
    <w:p>
      <w:pPr/>
      <w:r>
        <w:rPr>
          <w:lang w:val="en-GB"/>
        </w:rPr>
        <w:t xml:space="preserve"> </w:t>
      </w:r>
    </w:p>
    <w:p>
      <w:pPr/>
      <w:r>
        <w:rPr>
          <w:lang w:val="en-GB"/>
        </w:rPr>
        <w:t>P4 determine the scope and parameters of the experimental programme to develop a new formulation</w:t>
      </w:r>
    </w:p>
    <w:p>
      <w:pPr/>
      <w:r>
        <w:rPr>
          <w:lang w:val="en-GB"/>
        </w:rPr>
        <w:t xml:space="preserve"> </w:t>
      </w:r>
    </w:p>
    <w:p>
      <w:pPr/>
      <w:r>
        <w:rPr>
          <w:lang w:val="en-GB"/>
        </w:rPr>
        <w:br/>
      </w:r>
    </w:p>
    <w:p>
      <w:pPr/>
      <w:r>
        <w:rPr>
          <w:lang w:val="en-GB"/>
        </w:rPr>
        <w:t xml:space="preserve"> </w:t>
      </w:r>
    </w:p>
    <w:p>
      <w:pPr/>
      <w:r>
        <w:rPr>
          <w:lang w:val="en-GB"/>
        </w:rPr>
        <w:t>P5 identify tools, techniques and approaches for designing an experimental programme to develop a new formulation</w:t>
      </w:r>
    </w:p>
    <w:p>
      <w:pPr/>
      <w:r>
        <w:rPr>
          <w:lang w:val="en-GB"/>
        </w:rPr>
        <w:t xml:space="preserve"> </w:t>
      </w:r>
    </w:p>
    <w:p>
      <w:pPr/>
      <w:r>
        <w:rPr>
          <w:lang w:val="en-GB"/>
        </w:rPr>
        <w:br/>
      </w:r>
    </w:p>
    <w:p>
      <w:pPr/>
      <w:r>
        <w:rPr>
          <w:lang w:val="en-GB"/>
        </w:rPr>
        <w:t xml:space="preserve"> </w:t>
      </w:r>
    </w:p>
    <w:p>
      <w:pPr/>
      <w:r>
        <w:rPr>
          <w:lang w:val="en-GB"/>
        </w:rPr>
        <w:t>P6 select the best approach to designing the experimental programme in order to deliver the defined aims and business objectives</w:t>
      </w:r>
    </w:p>
    <w:p>
      <w:pPr/>
      <w:r>
        <w:rPr>
          <w:lang w:val="en-GB"/>
        </w:rPr>
        <w:t xml:space="preserve"> </w:t>
      </w:r>
    </w:p>
    <w:p>
      <w:pPr/>
      <w:r>
        <w:rPr>
          <w:lang w:val="en-GB"/>
        </w:rPr>
        <w:br/>
      </w:r>
    </w:p>
    <w:p>
      <w:pPr/>
      <w:r>
        <w:rPr>
          <w:lang w:val="en-GB"/>
        </w:rPr>
        <w:t xml:space="preserve"> </w:t>
      </w:r>
    </w:p>
    <w:p>
      <w:pPr/>
      <w:r>
        <w:rPr>
          <w:lang w:val="en-GB"/>
        </w:rPr>
        <w:t xml:space="preserve">P7 design an experimental programme to deliver the required defined aims and business objectives </w:t>
      </w:r>
    </w:p>
    <w:p>
      <w:pPr/>
      <w:r>
        <w:rPr>
          <w:lang w:val="en-GB"/>
        </w:rPr>
        <w:br/>
      </w:r>
    </w:p>
    <w:p>
      <w:pPr/>
      <w:r>
        <w:rPr>
          <w:lang w:val="en-GB"/>
        </w:rPr>
        <w:t xml:space="preserve"> </w:t>
      </w:r>
    </w:p>
    <w:p>
      <w:pPr/>
      <w:r>
        <w:rPr>
          <w:lang w:val="en-GB"/>
        </w:rPr>
        <w:t xml:space="preserve">P8 identify a suitable sampling plan for analysis of the developed formulations </w:t>
      </w:r>
    </w:p>
    <w:p>
      <w:pPr/>
      <w:r>
        <w:rPr>
          <w:lang w:val="en-GB"/>
        </w:rPr>
        <w:br/>
      </w:r>
    </w:p>
    <w:p>
      <w:pPr/>
      <w:r>
        <w:rPr>
          <w:lang w:val="en-GB"/>
        </w:rPr>
        <w:t xml:space="preserve"> </w:t>
      </w:r>
    </w:p>
    <w:p>
      <w:pPr/>
      <w:r>
        <w:rPr>
          <w:lang w:val="en-GB"/>
        </w:rPr>
        <w:t xml:space="preserve">P9 agree measurable success criteria for the experimental programme </w:t>
      </w:r>
    </w:p>
    <w:p>
      <w:pPr/>
      <w:r>
        <w:rPr>
          <w:lang w:val="en-GB"/>
        </w:rPr>
        <w:br/>
      </w:r>
    </w:p>
    <w:p>
      <w:pPr/>
      <w:r>
        <w:rPr>
          <w:lang w:val="en-GB"/>
        </w:rPr>
        <w:t xml:space="preserve"> </w:t>
      </w:r>
    </w:p>
    <w:p>
      <w:pPr/>
      <w:r>
        <w:rPr>
          <w:lang w:val="en-GB"/>
        </w:rPr>
        <w:t>P10 estimate the resources and expected benefits for the experimental design programme  </w:t>
      </w:r>
    </w:p>
    <w:p>
      <w:pPr/>
      <w:r>
        <w:rPr>
          <w:lang w:val="en-GB"/>
        </w:rPr>
        <w:t xml:space="preserve"> </w:t>
      </w:r>
    </w:p>
    <w:p>
      <w:pPr/>
      <w:r>
        <w:rPr>
          <w:lang w:val="en-GB"/>
        </w:rPr>
        <w:br/>
      </w:r>
    </w:p>
    <w:p>
      <w:pPr/>
      <w:r>
        <w:rPr>
          <w:lang w:val="en-GB"/>
        </w:rPr>
        <w:t xml:space="preserve"> </w:t>
      </w:r>
    </w:p>
    <w:p>
      <w:pPr/>
      <w:r>
        <w:rPr>
          <w:lang w:val="en-GB"/>
        </w:rPr>
        <w:t xml:space="preserve">P11 support the preparation of a business case in a format suitable for submission to the next stage of action for approval or implementation </w:t>
      </w:r>
    </w:p>
    <w:p>
      <w:pPr/>
      <w:r>
        <w:rPr>
          <w:lang w:val="en-GB"/>
        </w:rPr>
        <w:br/>
      </w:r>
    </w:p>
    <w:p>
      <w:pPr/>
      <w:r>
        <w:rPr>
          <w:lang w:val="en-GB"/>
        </w:rPr>
        <w:t xml:space="preserve"> </w:t>
      </w:r>
    </w:p>
    <w:p>
      <w:pPr/>
      <w:r>
        <w:rPr>
          <w:lang w:val="en-GB"/>
        </w:rPr>
        <w:t>P12 present the results of your work to the appropriate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business objectives of the work </w:t>
      </w:r>
    </w:p>
    <w:p>
      <w:pPr/>
      <w:r>
        <w:rPr>
          <w:lang w:val="en-GB"/>
        </w:rPr>
        <w:br/>
      </w:r>
    </w:p>
    <w:p>
      <w:pPr/>
      <w:r>
        <w:rPr>
          <w:lang w:val="en-GB"/>
        </w:rPr>
        <w:t xml:space="preserve"> </w:t>
      </w:r>
    </w:p>
    <w:p>
      <w:pPr/>
      <w:r>
        <w:rPr>
          <w:lang w:val="en-GB"/>
        </w:rPr>
        <w:t xml:space="preserve">K2 the critical success factors for the work as agreed with the stakeholders and customers </w:t>
      </w:r>
    </w:p>
    <w:p>
      <w:pPr/>
      <w:r>
        <w:rPr>
          <w:lang w:val="en-GB"/>
        </w:rPr>
        <w:br/>
      </w:r>
    </w:p>
    <w:p>
      <w:pPr/>
      <w:r>
        <w:rPr>
          <w:lang w:val="en-GB"/>
        </w:rPr>
        <w:t xml:space="preserve"> </w:t>
      </w:r>
    </w:p>
    <w:p>
      <w:pPr/>
      <w:r>
        <w:rPr>
          <w:lang w:val="en-GB"/>
        </w:rPr>
        <w:t xml:space="preserve">K3 the relevant legislative, regulatory and organisational requirements relating to the project </w:t>
      </w:r>
    </w:p>
    <w:p>
      <w:pPr/>
      <w:r>
        <w:rPr>
          <w:lang w:val="en-GB"/>
        </w:rPr>
        <w:br/>
      </w:r>
    </w:p>
    <w:p>
      <w:pPr/>
      <w:r>
        <w:rPr>
          <w:lang w:val="en-GB"/>
        </w:rPr>
        <w:t xml:space="preserve"> </w:t>
      </w:r>
    </w:p>
    <w:p>
      <w:pPr/>
      <w:r>
        <w:rPr>
          <w:lang w:val="en-GB"/>
        </w:rPr>
        <w:t xml:space="preserve">K4 the relationship between project objectives, the project critical success factors and the approach to the project </w:t>
      </w:r>
    </w:p>
    <w:p>
      <w:pPr/>
      <w:r>
        <w:rPr>
          <w:lang w:val="en-GB"/>
        </w:rPr>
        <w:br/>
      </w:r>
    </w:p>
    <w:p>
      <w:pPr/>
      <w:r>
        <w:rPr>
          <w:lang w:val="en-GB"/>
        </w:rPr>
        <w:t xml:space="preserve"> </w:t>
      </w:r>
    </w:p>
    <w:p>
      <w:pPr/>
      <w:r>
        <w:rPr>
          <w:lang w:val="en-GB"/>
        </w:rPr>
        <w:t xml:space="preserve">K5 how to prioritise and agree project objectives and critical success factors </w:t>
      </w:r>
    </w:p>
    <w:p>
      <w:pPr/>
      <w:r>
        <w:rPr>
          <w:lang w:val="en-GB"/>
        </w:rPr>
        <w:br/>
      </w:r>
    </w:p>
    <w:p>
      <w:pPr/>
      <w:r>
        <w:rPr>
          <w:lang w:val="en-GB"/>
        </w:rPr>
        <w:t xml:space="preserve"> </w:t>
      </w:r>
    </w:p>
    <w:p>
      <w:pPr/>
      <w:r>
        <w:rPr>
          <w:lang w:val="en-GB"/>
        </w:rPr>
        <w:t>K6 the background information relevant to the proposed formulation experimental programme</w:t>
      </w:r>
    </w:p>
    <w:p>
      <w:pPr/>
      <w:r>
        <w:rPr>
          <w:lang w:val="en-GB"/>
        </w:rPr>
        <w:t xml:space="preserve"> </w:t>
      </w:r>
    </w:p>
    <w:p>
      <w:pPr/>
      <w:r>
        <w:rPr>
          <w:lang w:val="en-GB"/>
        </w:rPr>
        <w:br/>
      </w:r>
    </w:p>
    <w:p>
      <w:pPr/>
      <w:r>
        <w:rPr>
          <w:lang w:val="en-GB"/>
        </w:rPr>
        <w:t xml:space="preserve"> </w:t>
      </w:r>
    </w:p>
    <w:p>
      <w:pPr/>
      <w:r>
        <w:rPr>
          <w:lang w:val="en-GB"/>
        </w:rPr>
        <w:t xml:space="preserve">K7 the benefits of using an experimental design approach in formulation development </w:t>
      </w:r>
    </w:p>
    <w:p>
      <w:pPr/>
      <w:r>
        <w:rPr>
          <w:lang w:val="en-GB"/>
        </w:rPr>
        <w:br/>
      </w:r>
    </w:p>
    <w:p>
      <w:pPr/>
      <w:r>
        <w:rPr>
          <w:lang w:val="en-GB"/>
        </w:rPr>
        <w:t xml:space="preserve"> </w:t>
      </w:r>
    </w:p>
    <w:p>
      <w:pPr/>
      <w:r>
        <w:rPr>
          <w:lang w:val="en-GB"/>
        </w:rPr>
        <w:t>K8 how to determine the scope of a formulation experimental design programme</w:t>
      </w:r>
    </w:p>
    <w:p>
      <w:pPr/>
      <w:r>
        <w:rPr>
          <w:lang w:val="en-GB"/>
        </w:rPr>
        <w:t xml:space="preserve"> </w:t>
      </w:r>
    </w:p>
    <w:p>
      <w:pPr/>
      <w:r>
        <w:rPr>
          <w:lang w:val="en-GB"/>
        </w:rPr>
        <w:br/>
      </w:r>
    </w:p>
    <w:p>
      <w:pPr/>
      <w:r>
        <w:rPr>
          <w:lang w:val="en-GB"/>
        </w:rPr>
        <w:t xml:space="preserve"> </w:t>
      </w:r>
    </w:p>
    <w:p>
      <w:pPr/>
      <w:r>
        <w:rPr>
          <w:lang w:val="en-GB"/>
        </w:rPr>
        <w:t xml:space="preserve">K9 the tools, techniques and approaches used to design an experimental programme </w:t>
      </w:r>
    </w:p>
    <w:p>
      <w:pPr/>
      <w:r>
        <w:rPr>
          <w:lang w:val="en-GB"/>
        </w:rPr>
        <w:br/>
      </w:r>
    </w:p>
    <w:p>
      <w:pPr/>
      <w:r>
        <w:rPr>
          <w:lang w:val="en-GB"/>
        </w:rPr>
        <w:t xml:space="preserve"> </w:t>
      </w:r>
    </w:p>
    <w:p>
      <w:pPr/>
      <w:r>
        <w:rPr>
          <w:lang w:val="en-GB"/>
        </w:rPr>
        <w:t>K10 when to use modelling or simulation techniques</w:t>
      </w:r>
    </w:p>
    <w:p>
      <w:pPr/>
      <w:r>
        <w:rPr>
          <w:lang w:val="en-GB"/>
        </w:rPr>
        <w:t xml:space="preserve"> </w:t>
      </w:r>
    </w:p>
    <w:p>
      <w:pPr/>
      <w:r>
        <w:rPr>
          <w:lang w:val="en-GB"/>
        </w:rPr>
        <w:br/>
      </w:r>
    </w:p>
    <w:p>
      <w:pPr/>
      <w:r>
        <w:rPr>
          <w:lang w:val="en-GB"/>
        </w:rPr>
        <w:t xml:space="preserve"> </w:t>
      </w:r>
    </w:p>
    <w:p>
      <w:pPr/>
      <w:r>
        <w:rPr>
          <w:lang w:val="en-GB"/>
        </w:rPr>
        <w:t>K11 when to utilise an automated process</w:t>
      </w:r>
    </w:p>
    <w:p>
      <w:pPr/>
      <w:r>
        <w:rPr>
          <w:lang w:val="en-GB"/>
        </w:rPr>
        <w:t xml:space="preserve"> </w:t>
      </w:r>
    </w:p>
    <w:p>
      <w:pPr/>
      <w:r>
        <w:rPr>
          <w:lang w:val="en-GB"/>
        </w:rPr>
        <w:br/>
      </w:r>
    </w:p>
    <w:p>
      <w:pPr/>
      <w:r>
        <w:rPr>
          <w:lang w:val="en-GB"/>
        </w:rPr>
        <w:t xml:space="preserve"> </w:t>
      </w:r>
    </w:p>
    <w:p>
      <w:pPr/>
      <w:r>
        <w:rPr>
          <w:lang w:val="en-GB"/>
        </w:rPr>
        <w:t>K12 the relative advantages and disadvantages of each tool, technique and approach taking into account both statistical and practical considerations.</w:t>
      </w:r>
    </w:p>
    <w:p>
      <w:pPr/>
      <w:r>
        <w:rPr>
          <w:lang w:val="en-GB"/>
        </w:rPr>
        <w:t xml:space="preserve"> </w:t>
      </w:r>
    </w:p>
    <w:p>
      <w:pPr/>
      <w:r>
        <w:rPr>
          <w:lang w:val="en-GB"/>
        </w:rPr>
        <w:br/>
      </w:r>
    </w:p>
    <w:p>
      <w:pPr/>
      <w:r>
        <w:rPr>
          <w:lang w:val="en-GB"/>
        </w:rPr>
        <w:t xml:space="preserve"> </w:t>
      </w:r>
    </w:p>
    <w:p>
      <w:pPr/>
      <w:r>
        <w:rPr>
          <w:lang w:val="en-GB"/>
        </w:rPr>
        <w:t xml:space="preserve">K13 how to use statistical techniques, digital tools and software in the design of an experimental programme </w:t>
      </w:r>
    </w:p>
    <w:p>
      <w:pPr/>
      <w:r>
        <w:rPr>
          <w:lang w:val="en-GB"/>
        </w:rPr>
        <w:br/>
      </w:r>
    </w:p>
    <w:p>
      <w:pPr/>
      <w:r>
        <w:rPr>
          <w:lang w:val="en-GB"/>
        </w:rPr>
        <w:t xml:space="preserve"> </w:t>
      </w:r>
    </w:p>
    <w:p>
      <w:pPr/>
      <w:r>
        <w:rPr>
          <w:lang w:val="en-GB"/>
        </w:rPr>
        <w:t xml:space="preserve">K14 how to review and assess risks to the project </w:t>
      </w:r>
    </w:p>
    <w:p>
      <w:pPr/>
      <w:r>
        <w:rPr>
          <w:lang w:val="en-GB"/>
        </w:rPr>
        <w:br/>
      </w:r>
    </w:p>
    <w:p>
      <w:pPr/>
      <w:r>
        <w:rPr>
          <w:lang w:val="en-GB"/>
        </w:rPr>
        <w:t xml:space="preserve"> </w:t>
      </w:r>
    </w:p>
    <w:p>
      <w:pPr/>
      <w:r>
        <w:rPr>
          <w:lang w:val="en-GB"/>
        </w:rPr>
        <w:t xml:space="preserve">K15 methods for evaluating the success of the project </w:t>
      </w:r>
    </w:p>
    <w:p>
      <w:pPr/>
      <w:r>
        <w:rPr>
          <w:lang w:val="en-GB"/>
        </w:rPr>
        <w:br/>
      </w:r>
    </w:p>
    <w:p>
      <w:pPr/>
      <w:r>
        <w:rPr>
          <w:lang w:val="en-GB"/>
        </w:rPr>
        <w:t xml:space="preserve"> </w:t>
      </w:r>
    </w:p>
    <w:p>
      <w:pPr/>
      <w:r>
        <w:rPr>
          <w:lang w:val="en-GB"/>
        </w:rPr>
        <w:t xml:space="preserve">K16 the health, safety and quality guidelines relating to the activities </w:t>
      </w:r>
    </w:p>
    <w:p>
      <w:pPr/>
      <w:r>
        <w:rPr>
          <w:lang w:val="en-GB"/>
        </w:rPr>
        <w:br/>
      </w:r>
    </w:p>
    <w:p>
      <w:pPr/>
      <w:r>
        <w:rPr>
          <w:lang w:val="en-GB"/>
        </w:rPr>
        <w:t xml:space="preserve"> </w:t>
      </w:r>
    </w:p>
    <w:p>
      <w:pPr/>
      <w:r>
        <w:rPr>
          <w:lang w:val="en-GB"/>
        </w:rPr>
        <w:t xml:space="preserve">K17 the practical, time and financial constraints affecting the project </w:t>
      </w:r>
    </w:p>
    <w:p>
      <w:pPr/>
      <w:r>
        <w:rPr>
          <w:lang w:val="en-GB"/>
        </w:rPr>
        <w:br/>
      </w:r>
    </w:p>
    <w:p>
      <w:pPr/>
      <w:r>
        <w:rPr>
          <w:lang w:val="en-GB"/>
        </w:rPr>
        <w:t xml:space="preserve"> </w:t>
      </w:r>
    </w:p>
    <w:p>
      <w:pPr/>
      <w:r>
        <w:rPr>
          <w:lang w:val="en-GB"/>
        </w:rPr>
        <w:t xml:space="preserve">K18 the document control and reporting procedures that should be used </w:t>
      </w:r>
    </w:p>
    <w:p>
      <w:pPr/>
      <w:r>
        <w:rPr>
          <w:lang w:val="en-GB"/>
        </w:rPr>
        <w:br/>
      </w:r>
    </w:p>
    <w:p>
      <w:pPr/>
      <w:r>
        <w:rPr>
          <w:lang w:val="en-GB"/>
        </w:rPr>
        <w:t xml:space="preserve"> </w:t>
      </w:r>
    </w:p>
    <w:p>
      <w:pPr/>
      <w:r>
        <w:rPr>
          <w:lang w:val="en-GB"/>
        </w:rPr>
        <w:t xml:space="preserve">K19 the general principles and processes for developing a business case </w:t>
      </w:r>
    </w:p>
    <w:p>
      <w:pPr/>
      <w:r>
        <w:rPr>
          <w:lang w:val="en-GB"/>
        </w:rPr>
        <w:br/>
      </w:r>
    </w:p>
    <w:p>
      <w:pPr/>
      <w:r>
        <w:rPr>
          <w:lang w:val="en-GB"/>
        </w:rPr>
        <w:t xml:space="preserve"> </w:t>
      </w:r>
    </w:p>
    <w:p>
      <w:pPr/>
      <w:r>
        <w:rPr>
          <w:lang w:val="en-GB"/>
        </w:rPr>
        <w:t xml:space="preserve">K20 the role of the experimental design programme in the business case and the necessary supporting information </w:t>
      </w:r>
    </w:p>
    <w:p>
      <w:pPr/>
      <w:r>
        <w:rPr>
          <w:lang w:val="en-GB"/>
        </w:rPr>
        <w:br/>
      </w:r>
    </w:p>
    <w:p>
      <w:pPr/>
      <w:r>
        <w:rPr>
          <w:lang w:val="en-GB"/>
        </w:rPr>
        <w:t xml:space="preserve"> </w:t>
      </w:r>
    </w:p>
    <w:p>
      <w:pPr/>
      <w:r>
        <w:rPr>
          <w:lang w:val="en-GB"/>
        </w:rPr>
        <w:t xml:space="preserve">K21 how to present the business case to relevant stakeholders to support decision making </w:t>
      </w:r>
    </w:p>
    <w:p>
      <w:pPr/>
      <w:r>
        <w:rPr>
          <w:lang w:val="en-GB"/>
        </w:rPr>
        <w:br/>
      </w:r>
    </w:p>
    <w:p>
      <w:pPr/>
      <w:r>
        <w:rPr>
          <w:lang w:val="en-GB"/>
        </w:rPr>
        <w:t xml:space="preserve"> </w:t>
      </w:r>
    </w:p>
    <w:p>
      <w:pPr/>
      <w:r>
        <w:rPr>
          <w:lang w:val="en-GB"/>
        </w:rPr>
        <w:t>K22 the reasons why effective communication is important, and the methods used for communicating effectively</w:t>
      </w:r>
    </w:p>
    <w:p>
      <w:pPr/>
      <w:r>
        <w:rPr>
          <w:lang w:val="en-GB"/>
        </w:rPr>
        <w:t xml:space="preserve"> </w:t>
      </w:r>
    </w:p>
    <w:p>
      <w:pPr/>
      <w:r>
        <w:rPr>
          <w:lang w:val="en-GB"/>
        </w:rPr>
        <w:br/>
      </w:r>
    </w:p>
    <w:p>
      <w:pPr/>
      <w:r>
        <w:rPr>
          <w:lang w:val="en-GB"/>
        </w:rPr>
        <w:t xml:space="preserve"> </w:t>
      </w:r>
    </w:p>
    <w:p>
      <w:pPr/>
      <w:r>
        <w:rPr>
          <w:lang w:val="en-GB"/>
        </w:rPr>
        <w:t>K23 the limits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COGFORM02</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 xml:space="preserve">legislative, regulatory, organisational, project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86f94921fb41b3" /><Relationship Type="http://schemas.openxmlformats.org/officeDocument/2006/relationships/numbering" Target="/word/numbering.xml" Id="R50cf322214fa4592" /><Relationship Type="http://schemas.openxmlformats.org/officeDocument/2006/relationships/settings" Target="/word/settings.xml" Id="Rdeb6b0f8ace44dfe" /><Relationship Type="http://schemas.openxmlformats.org/officeDocument/2006/relationships/image" Target="/word/media/f76b2151-41e4-47db-bd5b-e59893ef7e30.png" Id="Re77289e01226440d" /></Relationships>
</file>