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a51974ef642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SFJIB16</w:t>
            </w:r>
            <w:r>
              <w:rPr>
                <w:b/>
              </w:rPr>
              <w:br/>
            </w:r>
            <w:r>
              <w:rPr>
                <w:b/>
              </w:rPr>
              <w:t>Provide specialist employment legal advice and progress cases with clients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ecf00f4b6247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specialist legal advice for a broad range of employment issues. This includes your ability to advise clients on more complex areas of employment law. You will also know how and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with the client in a manner appropriate to their</w:t>
      </w:r>
    </w:p>
    <w:p>
      <w:pPr>
        <w:numPr>
          <w:ilvl w:val="0"/>
          <w:numId w:val="1"/>
        </w:numPr>
      </w:pPr>
      <w:r>
        <w:t>understanding and needs</w:t>
      </w:r>
    </w:p>
    <w:p>
      <w:pPr>
        <w:numPr>
          <w:ilvl w:val="1"/>
          <w:numId w:val="1"/>
        </w:numPr>
      </w:pPr>
      <w:r>
        <w:t>explain to clients the services that you can offer in line with their</w:t>
      </w:r>
    </w:p>
    <w:p>
      <w:pPr>
        <w:numPr>
          <w:ilvl w:val="0"/>
          <w:numId w:val="1"/>
        </w:numPr>
      </w:pPr>
      <w:r>
        <w:t>requirements</w:t>
      </w:r>
    </w:p>
    <w:p>
      <w:pPr>
        <w:numPr>
          <w:ilvl w:val="1"/>
          <w:numId w:val="1"/>
        </w:numPr>
      </w:pPr>
      <w:r>
        <w:t>check that clients understanding of legal advice services is</w:t>
      </w:r>
    </w:p>
    <w:p>
      <w:pPr>
        <w:numPr>
          <w:ilvl w:val="0"/>
          <w:numId w:val="1"/>
        </w:numPr>
      </w:pPr>
      <w:r>
        <w:t>consistent with information you have provided</w:t>
      </w:r>
    </w:p>
    <w:p>
      <w:pPr>
        <w:numPr>
          <w:ilvl w:val="1"/>
          <w:numId w:val="1"/>
        </w:numPr>
      </w:pPr>
      <w:r>
        <w:t>agree next steps with clients in line with their requirements</w:t>
      </w:r>
    </w:p>
    <w:p>
      <w:pPr>
        <w:numPr>
          <w:ilvl w:val="0"/>
          <w:numId w:val="1"/>
        </w:numPr>
      </w:pPr>
      <w:r>
        <w:t>including where any immediate action is required</w:t>
      </w:r>
    </w:p>
    <w:p>
      <w:pPr>
        <w:numPr>
          <w:ilvl w:val="1"/>
          <w:numId w:val="1"/>
        </w:numPr>
      </w:pPr>
      <w:r>
        <w:t>analyse available client information to assign relevance to their</w:t>
      </w:r>
    </w:p>
    <w:p>
      <w:pPr>
        <w:numPr>
          <w:ilvl w:val="0"/>
          <w:numId w:val="1"/>
        </w:numPr>
      </w:pPr>
      <w:r>
        <w:t>case in line with your professional judgement</w:t>
      </w:r>
    </w:p>
    <w:p>
      <w:pPr>
        <w:numPr>
          <w:ilvl w:val="1"/>
          <w:numId w:val="1"/>
        </w:numPr>
      </w:pPr>
      <w:r>
        <w:t>review sources of information to assess applicability to clients</w:t>
      </w:r>
    </w:p>
    <w:p>
      <w:pPr>
        <w:numPr>
          <w:ilvl w:val="0"/>
          <w:numId w:val="1"/>
        </w:numPr>
      </w:pPr>
      <w:r>
        <w:t>situations</w:t>
      </w:r>
    </w:p>
    <w:p>
      <w:pPr>
        <w:numPr>
          <w:ilvl w:val="1"/>
          <w:numId w:val="1"/>
        </w:numPr>
      </w:pPr>
      <w:r>
        <w:t>check that information obtained enables you to advise clients</w:t>
      </w:r>
    </w:p>
    <w:p>
      <w:pPr>
        <w:numPr>
          <w:ilvl w:val="1"/>
          <w:numId w:val="1"/>
        </w:numPr>
      </w:pPr>
      <w:r>
        <w:t>analyse information received from clients and the research</w:t>
      </w:r>
    </w:p>
    <w:p>
      <w:pPr>
        <w:numPr>
          <w:ilvl w:val="0"/>
          <w:numId w:val="1"/>
        </w:numPr>
      </w:pPr>
      <w:r>
        <w:t>process to formulate options in line with clients needs</w:t>
      </w:r>
    </w:p>
    <w:p>
      <w:pPr>
        <w:numPr>
          <w:ilvl w:val="1"/>
          <w:numId w:val="1"/>
        </w:numPr>
      </w:pPr>
      <w:r>
        <w:t>present clients with information and possible options for action in</w:t>
      </w:r>
    </w:p>
    <w:p>
      <w:pPr>
        <w:numPr>
          <w:ilvl w:val="0"/>
          <w:numId w:val="1"/>
        </w:numPr>
      </w:pPr>
      <w:r>
        <w:t>line with organisational requirements</w:t>
      </w:r>
    </w:p>
    <w:p>
      <w:pPr>
        <w:numPr>
          <w:ilvl w:val="1"/>
          <w:numId w:val="1"/>
        </w:numPr>
      </w:pPr>
      <w:r>
        <w:t>advise clients on the implications of possible options in line with</w:t>
      </w:r>
    </w:p>
    <w:p>
      <w:pPr>
        <w:numPr>
          <w:ilvl w:val="0"/>
          <w:numId w:val="1"/>
        </w:numPr>
      </w:pPr>
      <w:r>
        <w:t>organisational requirements</w:t>
      </w:r>
    </w:p>
    <w:p>
      <w:pPr>
        <w:numPr>
          <w:ilvl w:val="1"/>
          <w:numId w:val="1"/>
        </w:numPr>
      </w:pPr>
      <w:r>
        <w:t>check clients understanding of the advice offered in line with</w:t>
      </w:r>
    </w:p>
    <w:p>
      <w:pPr>
        <w:numPr>
          <w:ilvl w:val="0"/>
          <w:numId w:val="1"/>
        </w:numPr>
      </w:pPr>
      <w:r>
        <w:t>organisational requirements</w:t>
      </w:r>
    </w:p>
    <w:p>
      <w:pPr>
        <w:numPr>
          <w:ilvl w:val="1"/>
          <w:numId w:val="1"/>
        </w:numPr>
      </w:pPr>
      <w:r>
        <w:t>open client case files in line with organisational procedures</w:t>
      </w:r>
    </w:p>
    <w:p>
      <w:pPr>
        <w:numPr>
          <w:ilvl w:val="1"/>
          <w:numId w:val="1"/>
        </w:numPr>
      </w:pPr>
      <w:r>
        <w:t>design an action plan with clients in line with organisational</w:t>
      </w:r>
    </w:p>
    <w:p>
      <w:pPr>
        <w:numPr>
          <w:ilvl w:val="0"/>
          <w:numId w:val="1"/>
        </w:numPr>
      </w:pPr>
      <w:r>
        <w:t>processes, and agree roles and responsibilities for progressing</w:t>
      </w:r>
    </w:p>
    <w:p>
      <w:pPr>
        <w:numPr>
          <w:ilvl w:val="0"/>
          <w:numId w:val="1"/>
        </w:numPr>
      </w:pPr>
      <w:r>
        <w:t>actions</w:t>
      </w:r>
    </w:p>
    <w:p>
      <w:pPr>
        <w:numPr>
          <w:ilvl w:val="1"/>
          <w:numId w:val="1"/>
        </w:numPr>
      </w:pPr>
      <w:r>
        <w:t>progress actions on behalf of clients in line with agreed timescales</w:t>
      </w:r>
    </w:p>
    <w:p>
      <w:pPr>
        <w:numPr>
          <w:ilvl w:val="1"/>
          <w:numId w:val="1"/>
        </w:numPr>
      </w:pPr>
      <w:r>
        <w:t>evaluate case progress against milestones and outcomes in line</w:t>
      </w:r>
    </w:p>
    <w:p>
      <w:pPr>
        <w:numPr>
          <w:ilvl w:val="0"/>
          <w:numId w:val="1"/>
        </w:numPr>
      </w:pPr>
      <w:r>
        <w:t>with organisational procedures</w:t>
      </w:r>
    </w:p>
    <w:p>
      <w:pPr>
        <w:numPr>
          <w:ilvl w:val="1"/>
          <w:numId w:val="1"/>
        </w:numPr>
      </w:pPr>
      <w:r>
        <w:t>progress case outcomes to conclusion in line with organisational</w:t>
      </w:r>
    </w:p>
    <w:p>
      <w:pPr>
        <w:numPr>
          <w:ilvl w:val="0"/>
          <w:numId w:val="1"/>
        </w:numPr>
      </w:pPr>
      <w:r>
        <w:t>requirements</w:t>
      </w:r>
    </w:p>
    <w:p>
      <w:pPr>
        <w:numPr>
          <w:ilvl w:val="1"/>
          <w:numId w:val="1"/>
        </w:numPr>
      </w:pPr>
      <w:r>
        <w:t>record client details and agreed actions in line with organisational</w:t>
      </w:r>
    </w:p>
    <w:p>
      <w:pPr>
        <w:numPr>
          <w:ilvl w:val="0"/>
          <w:numId w:val="1"/>
        </w:numPr>
      </w:pPr>
      <w:r>
        <w:t>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You need to know and 1. how to adapt communication styles in ways which are appropriate to</w:t>
      </w:r>
    </w:p>
    <w:p>
      <w:pPr/>
      <w:r>
        <w:rPr>
          <w:lang w:val="en-GB"/>
        </w:rPr>
        <w:t>the needs of the client</w:t>
      </w:r>
    </w:p>
    <w:p>
      <w:pPr>
        <w:numPr>
          <w:ilvl w:val="0"/>
          <w:numId w:val="2"/>
        </w:numPr>
      </w:pPr>
      <w:r>
        <w:t>relevant legislation, case law and guidance in your jurisdiction</w:t>
      </w:r>
    </w:p>
    <w:p>
      <w:pPr>
        <w:numPr>
          <w:ilvl w:val="0"/>
          <w:numId w:val="2"/>
        </w:numPr>
      </w:pPr>
      <w:r>
        <w:t>relating to employment status</w:t>
      </w:r>
    </w:p>
    <w:p>
      <w:pPr>
        <w:numPr>
          <w:ilvl w:val="0"/>
          <w:numId w:val="2"/>
        </w:numPr>
      </w:pPr>
      <w:r>
        <w:t>specific statutory rights protecting different clients and client groups</w:t>
      </w:r>
    </w:p>
    <w:p>
      <w:pPr>
        <w:numPr>
          <w:ilvl w:val="0"/>
          <w:numId w:val="2"/>
        </w:numPr>
      </w:pPr>
      <w:r>
        <w:t>key aspects of employment contracts</w:t>
      </w:r>
    </w:p>
    <w:p>
      <w:pPr>
        <w:numPr>
          <w:ilvl w:val="0"/>
          <w:numId w:val="2"/>
        </w:numPr>
      </w:pPr>
      <w:r>
        <w:t>the purpose of employment contracts</w:t>
      </w:r>
    </w:p>
    <w:p>
      <w:pPr>
        <w:numPr>
          <w:ilvl w:val="0"/>
          <w:numId w:val="2"/>
        </w:numPr>
      </w:pPr>
      <w:r>
        <w:t>the differences between statutory and contractual employment rights</w:t>
      </w:r>
    </w:p>
    <w:p>
      <w:pPr>
        <w:numPr>
          <w:ilvl w:val="0"/>
          <w:numId w:val="2"/>
        </w:numPr>
      </w:pPr>
      <w:r>
        <w:t>how to apply legislation, case law and precedent from the legislative</w:t>
      </w:r>
    </w:p>
    <w:p>
      <w:pPr>
        <w:numPr>
          <w:ilvl w:val="0"/>
          <w:numId w:val="2"/>
        </w:numPr>
      </w:pPr>
      <w:r>
        <w:t>framework in your jurisdiction relating to:</w:t>
      </w:r>
    </w:p>
    <w:p>
      <w:pPr>
        <w:numPr>
          <w:ilvl w:val="0"/>
          <w:numId w:val="2"/>
        </w:numPr>
      </w:pPr>
      <w:r>
        <w:t>7.1 wrongful dismissal</w:t>
      </w:r>
    </w:p>
    <w:p>
      <w:pPr>
        <w:numPr>
          <w:ilvl w:val="0"/>
          <w:numId w:val="2"/>
        </w:numPr>
      </w:pPr>
      <w:r>
        <w:t>7.2 unfair dismissal</w:t>
      </w:r>
    </w:p>
    <w:p>
      <w:pPr>
        <w:numPr>
          <w:ilvl w:val="0"/>
          <w:numId w:val="2"/>
        </w:numPr>
      </w:pPr>
      <w:r>
        <w:t>7.3 constructive unfair dismissal</w:t>
      </w:r>
    </w:p>
    <w:p>
      <w:pPr>
        <w:numPr>
          <w:ilvl w:val="0"/>
          <w:numId w:val="2"/>
        </w:numPr>
      </w:pPr>
      <w:r>
        <w:t>7.4 automatic unfair dismissal</w:t>
      </w:r>
    </w:p>
    <w:p>
      <w:pPr>
        <w:numPr>
          <w:ilvl w:val="0"/>
          <w:numId w:val="2"/>
        </w:numPr>
      </w:pPr>
      <w:r>
        <w:t>7.5 Transfer of Undertakings (Protection of Employees) (TUPE)</w:t>
      </w:r>
    </w:p>
    <w:p>
      <w:pPr>
        <w:numPr>
          <w:ilvl w:val="0"/>
          <w:numId w:val="2"/>
        </w:numPr>
      </w:pPr>
      <w:r>
        <w:t>7.6 statutory rights in work</w:t>
      </w:r>
    </w:p>
    <w:p>
      <w:pPr>
        <w:numPr>
          <w:ilvl w:val="0"/>
          <w:numId w:val="2"/>
        </w:numPr>
      </w:pPr>
      <w:r>
        <w:t>7.7 redundancy</w:t>
      </w:r>
    </w:p>
    <w:p>
      <w:pPr>
        <w:numPr>
          <w:ilvl w:val="0"/>
          <w:numId w:val="2"/>
        </w:numPr>
      </w:pPr>
      <w:r>
        <w:t>7.8 direct and indirect discrimination</w:t>
      </w:r>
    </w:p>
    <w:p>
      <w:pPr>
        <w:numPr>
          <w:ilvl w:val="0"/>
          <w:numId w:val="2"/>
        </w:numPr>
      </w:pPr>
      <w:r>
        <w:t>7.9 harassment</w:t>
      </w:r>
    </w:p>
    <w:p>
      <w:pPr>
        <w:numPr>
          <w:ilvl w:val="0"/>
          <w:numId w:val="2"/>
        </w:numPr>
      </w:pPr>
      <w:r>
        <w:t>7.10 victimisation</w:t>
      </w:r>
    </w:p>
    <w:p>
      <w:pPr>
        <w:numPr>
          <w:ilvl w:val="0"/>
          <w:numId w:val="2"/>
        </w:numPr>
      </w:pPr>
      <w:r>
        <w:t>7.11 reasonable adjustments for disability</w:t>
      </w:r>
    </w:p>
    <w:p>
      <w:pPr>
        <w:numPr>
          <w:ilvl w:val="0"/>
          <w:numId w:val="2"/>
        </w:numPr>
      </w:pPr>
      <w:r>
        <w:t>7.12 discrimination arising from disability</w:t>
      </w:r>
    </w:p>
    <w:p>
      <w:pPr>
        <w:numPr>
          <w:ilvl w:val="0"/>
          <w:numId w:val="2"/>
        </w:numPr>
      </w:pPr>
      <w:r>
        <w:t>7.13 equal pay</w:t>
      </w:r>
    </w:p>
    <w:p>
      <w:pPr>
        <w:numPr>
          <w:ilvl w:val="0"/>
          <w:numId w:val="2"/>
        </w:numPr>
      </w:pPr>
      <w:r>
        <w:t>working-time regulations and specific adjustments that can be</w:t>
      </w:r>
    </w:p>
    <w:p>
      <w:pPr>
        <w:numPr>
          <w:ilvl w:val="0"/>
          <w:numId w:val="2"/>
        </w:numPr>
      </w:pPr>
      <w:r>
        <w:t>applied</w:t>
      </w:r>
    </w:p>
    <w:p>
      <w:pPr>
        <w:numPr>
          <w:ilvl w:val="0"/>
          <w:numId w:val="2"/>
        </w:numPr>
      </w:pPr>
      <w:r>
        <w:t>circumstances where discrimination may be a factor</w:t>
      </w:r>
    </w:p>
    <w:p>
      <w:pPr>
        <w:numPr>
          <w:ilvl w:val="0"/>
          <w:numId w:val="2"/>
        </w:numPr>
      </w:pPr>
      <w:r>
        <w:t>relevant statutory bodies for enforcement and equality in</w:t>
      </w:r>
    </w:p>
    <w:p>
      <w:pPr>
        <w:numPr>
          <w:ilvl w:val="0"/>
          <w:numId w:val="2"/>
        </w:numPr>
      </w:pPr>
      <w:r>
        <w:t>employment</w:t>
      </w:r>
    </w:p>
    <w:p>
      <w:pPr>
        <w:numPr>
          <w:ilvl w:val="0"/>
          <w:numId w:val="2"/>
        </w:numPr>
      </w:pPr>
      <w:r>
        <w:t>how to assess the merits of a claim</w:t>
      </w:r>
    </w:p>
    <w:p>
      <w:pPr>
        <w:numPr>
          <w:ilvl w:val="0"/>
          <w:numId w:val="2"/>
        </w:numPr>
      </w:pPr>
      <w:r>
        <w:t>the types of tribunal and court procedures in your jurisdiction</w:t>
      </w:r>
    </w:p>
    <w:p>
      <w:pPr>
        <w:numPr>
          <w:ilvl w:val="0"/>
          <w:numId w:val="2"/>
        </w:numPr>
      </w:pPr>
      <w:r>
        <w:t>the types of formal documents available to support employment</w:t>
      </w:r>
    </w:p>
    <w:p>
      <w:pPr>
        <w:numPr>
          <w:ilvl w:val="0"/>
          <w:numId w:val="2"/>
        </w:numPr>
      </w:pPr>
      <w:r>
        <w:t>casework</w:t>
      </w:r>
    </w:p>
    <w:p>
      <w:pPr>
        <w:numPr>
          <w:ilvl w:val="0"/>
          <w:numId w:val="2"/>
        </w:numPr>
      </w:pPr>
      <w:r>
        <w:t>how to draft formal documents, and the key elements to include</w:t>
      </w:r>
    </w:p>
    <w:p>
      <w:pPr>
        <w:numPr>
          <w:ilvl w:val="0"/>
          <w:numId w:val="2"/>
        </w:numPr>
      </w:pPr>
      <w:r>
        <w:t>issues relating to calculating compensation</w:t>
      </w:r>
    </w:p>
    <w:p>
      <w:pPr>
        <w:numPr>
          <w:ilvl w:val="0"/>
          <w:numId w:val="2"/>
        </w:numPr>
      </w:pPr>
      <w:r>
        <w:t>compensation remedies available in relevant tribunals and courts</w:t>
      </w:r>
    </w:p>
    <w:p>
      <w:pPr>
        <w:numPr>
          <w:ilvl w:val="0"/>
          <w:numId w:val="2"/>
        </w:numPr>
      </w:pPr>
      <w:r>
        <w:t>the role of arbitration bodies</w:t>
      </w:r>
    </w:p>
    <w:p>
      <w:pPr>
        <w:numPr>
          <w:ilvl w:val="0"/>
          <w:numId w:val="2"/>
        </w:numPr>
      </w:pPr>
      <w:r>
        <w:t>how to calculate compensation within arbitration processes</w:t>
      </w:r>
    </w:p>
    <w:p>
      <w:pPr>
        <w:numPr>
          <w:ilvl w:val="0"/>
          <w:numId w:val="2"/>
        </w:numPr>
      </w:pPr>
      <w:r>
        <w:t>methods, approaches and tactics for negotiation</w:t>
      </w:r>
    </w:p>
    <w:p>
      <w:pPr>
        <w:numPr>
          <w:ilvl w:val="0"/>
          <w:numId w:val="2"/>
        </w:numPr>
      </w:pPr>
      <w:r>
        <w:t>grounds and procedures for appeals</w:t>
      </w:r>
    </w:p>
    <w:p>
      <w:pPr>
        <w:numPr>
          <w:ilvl w:val="0"/>
          <w:numId w:val="2"/>
        </w:numPr>
      </w:pPr>
      <w:r>
        <w:t>when it is appropriate to instruct expert witnesses, and the</w:t>
      </w:r>
    </w:p>
    <w:p>
      <w:pPr>
        <w:numPr>
          <w:ilvl w:val="0"/>
          <w:numId w:val="2"/>
        </w:numPr>
      </w:pPr>
      <w:r>
        <w:t>procedure for instructing them</w:t>
      </w:r>
    </w:p>
    <w:p>
      <w:pPr>
        <w:numPr>
          <w:ilvl w:val="0"/>
          <w:numId w:val="2"/>
        </w:numPr>
      </w:pPr>
      <w:r>
        <w:t>when it is appropriate to engage in alternative dispute resolution</w:t>
      </w:r>
    </w:p>
    <w:p>
      <w:pPr>
        <w:numPr>
          <w:ilvl w:val="0"/>
          <w:numId w:val="2"/>
        </w:numPr>
      </w:pPr>
      <w:r>
        <w:t>processes</w:t>
      </w:r>
    </w:p>
    <w:p>
      <w:pPr>
        <w:numPr>
          <w:ilvl w:val="0"/>
          <w:numId w:val="2"/>
        </w:numPr>
      </w:pPr>
      <w:r>
        <w:t>fees which apply to employment tribunals</w:t>
      </w:r>
    </w:p>
    <w:p>
      <w:pPr>
        <w:numPr>
          <w:ilvl w:val="0"/>
          <w:numId w:val="2"/>
        </w:numPr>
      </w:pPr>
      <w:r>
        <w:t>how to apply for remission of employment tribunal fees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 ib16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Legal Advisers, Legal Associate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Legal Advice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Employment advice; Complex areas of the law; Present cases in court; Casework; Advice; Information; Representation; Employment; Employees; Workers; Contracts; Hearings; Present; Prepare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A759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83AF3D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999d82a7d54306" /><Relationship Type="http://schemas.openxmlformats.org/officeDocument/2006/relationships/numbering" Target="/word/numbering.xml" Id="R5a628d84aeea4607" /><Relationship Type="http://schemas.openxmlformats.org/officeDocument/2006/relationships/settings" Target="/word/settings.xml" Id="R71056dc75b8c4bd6" /><Relationship Type="http://schemas.openxmlformats.org/officeDocument/2006/relationships/image" Target="/word/media/463203f0-0808-4b93-8b4c-fe61672864b2.png" Id="Rf7ecf00f4b6247e1" /></Relationships>
</file>