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e78967a2e043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SFJIB12</w:t>
            </w:r>
            <w:r>
              <w:rPr>
                <w:b/>
              </w:rPr>
              <w:br/>
            </w:r>
            <w:r>
              <w:rPr>
                <w:b/>
              </w:rPr>
              <w:t>Provide specialist money and debt legal advice and progress cases with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b79588fbbb4c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provision of legal advice in relation to a broad range of money management and debt advice. You will establish clients' needs and expectations of services, research information which is relevant to their situation and provide them with appropriate and accurate legal advice. This includes advising clients on more complex areas of law. You will also know how and be able to prepare 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client in a manner appropriate to their</w:t>
      </w:r>
    </w:p>
    <w:p>
      <w:pPr>
        <w:numPr>
          <w:ilvl w:val="0"/>
          <w:numId w:val="1"/>
        </w:numPr>
      </w:pPr>
      <w:r>
        <w:t>understanding and needs</w:t>
      </w:r>
    </w:p>
    <w:p>
      <w:pPr>
        <w:numPr>
          <w:ilvl w:val="1"/>
          <w:numId w:val="1"/>
        </w:numPr>
      </w:pPr>
      <w:r>
        <w:t>explain to clients the services that you can offer in line with their</w:t>
      </w:r>
    </w:p>
    <w:p>
      <w:pPr>
        <w:numPr>
          <w:ilvl w:val="0"/>
          <w:numId w:val="1"/>
        </w:numPr>
      </w:pPr>
      <w:r>
        <w:t>requirements</w:t>
      </w:r>
    </w:p>
    <w:p>
      <w:pPr>
        <w:numPr>
          <w:ilvl w:val="1"/>
          <w:numId w:val="1"/>
        </w:numPr>
      </w:pPr>
      <w:r>
        <w:t>check that clients understanding of legal advice services is</w:t>
      </w:r>
    </w:p>
    <w:p>
      <w:pPr>
        <w:numPr>
          <w:ilvl w:val="0"/>
          <w:numId w:val="1"/>
        </w:numPr>
      </w:pPr>
      <w:r>
        <w:t>consistent with information you have provided</w:t>
      </w:r>
    </w:p>
    <w:p>
      <w:pPr>
        <w:numPr>
          <w:ilvl w:val="1"/>
          <w:numId w:val="1"/>
        </w:numPr>
      </w:pPr>
      <w:r>
        <w:t>agree further actions and any immediate action with clients in line</w:t>
      </w:r>
    </w:p>
    <w:p>
      <w:pPr>
        <w:numPr>
          <w:ilvl w:val="0"/>
          <w:numId w:val="1"/>
        </w:numPr>
      </w:pPr>
      <w:r>
        <w:t>with requirements, including:</w:t>
      </w:r>
    </w:p>
    <w:p>
      <w:pPr>
        <w:numPr>
          <w:ilvl w:val="0"/>
          <w:numId w:val="1"/>
        </w:numPr>
      </w:pPr>
      <w:r>
        <w:t>4.1 procedures</w:t>
      </w:r>
    </w:p>
    <w:p>
      <w:pPr>
        <w:numPr>
          <w:ilvl w:val="0"/>
          <w:numId w:val="1"/>
        </w:numPr>
      </w:pPr>
      <w:r>
        <w:t>4.2 responsibilities</w:t>
      </w:r>
    </w:p>
    <w:p>
      <w:pPr>
        <w:numPr>
          <w:ilvl w:val="0"/>
          <w:numId w:val="1"/>
        </w:numPr>
      </w:pPr>
      <w:r>
        <w:t>4.3 time limits</w:t>
      </w:r>
    </w:p>
    <w:p>
      <w:pPr>
        <w:numPr>
          <w:ilvl w:val="1"/>
          <w:numId w:val="1"/>
        </w:numPr>
      </w:pPr>
      <w:r>
        <w:t>analyse available client information to assign relevance to their case</w:t>
      </w:r>
    </w:p>
    <w:p>
      <w:pPr>
        <w:numPr>
          <w:ilvl w:val="0"/>
          <w:numId w:val="1"/>
        </w:numPr>
      </w:pPr>
      <w:r>
        <w:t>in line with your professional judgement</w:t>
      </w:r>
    </w:p>
    <w:p>
      <w:pPr>
        <w:numPr>
          <w:ilvl w:val="1"/>
          <w:numId w:val="1"/>
        </w:numPr>
      </w:pPr>
      <w:r>
        <w:t>review and check sources of information to assess applicability to</w:t>
      </w:r>
    </w:p>
    <w:p>
      <w:pPr>
        <w:numPr>
          <w:ilvl w:val="0"/>
          <w:numId w:val="1"/>
        </w:numPr>
      </w:pPr>
      <w:r>
        <w:t>clients situations</w:t>
      </w:r>
    </w:p>
    <w:p>
      <w:pPr>
        <w:numPr>
          <w:ilvl w:val="1"/>
          <w:numId w:val="1"/>
        </w:numPr>
      </w:pPr>
      <w:r>
        <w:t>analyse information received from clients and the research process</w:t>
      </w:r>
    </w:p>
    <w:p>
      <w:pPr>
        <w:numPr>
          <w:ilvl w:val="0"/>
          <w:numId w:val="1"/>
        </w:numPr>
      </w:pPr>
      <w:r>
        <w:t>to formulate options in line with clients needs</w:t>
      </w:r>
    </w:p>
    <w:p>
      <w:pPr>
        <w:numPr>
          <w:ilvl w:val="1"/>
          <w:numId w:val="1"/>
        </w:numPr>
      </w:pPr>
      <w:r>
        <w:t>present clients with information and possible options for action in line</w:t>
      </w:r>
    </w:p>
    <w:p>
      <w:pPr>
        <w:numPr>
          <w:ilvl w:val="0"/>
          <w:numId w:val="1"/>
        </w:numPr>
      </w:pPr>
      <w:r>
        <w:t>with organisational requirements</w:t>
      </w:r>
    </w:p>
    <w:p>
      <w:pPr>
        <w:numPr>
          <w:ilvl w:val="1"/>
          <w:numId w:val="1"/>
        </w:numPr>
      </w:pPr>
      <w:r>
        <w:t>advise clients on the implications of possible options in line with</w:t>
      </w:r>
    </w:p>
    <w:p>
      <w:pPr>
        <w:numPr>
          <w:ilvl w:val="0"/>
          <w:numId w:val="1"/>
        </w:numPr>
      </w:pPr>
      <w:r>
        <w:t>organisational requirements</w:t>
      </w:r>
    </w:p>
    <w:p>
      <w:pPr>
        <w:numPr>
          <w:ilvl w:val="1"/>
          <w:numId w:val="1"/>
        </w:numPr>
      </w:pPr>
      <w:r>
        <w:t>check clients understanding of the advice offered in line with</w:t>
      </w:r>
    </w:p>
    <w:p>
      <w:pPr>
        <w:numPr>
          <w:ilvl w:val="0"/>
          <w:numId w:val="1"/>
        </w:numPr>
      </w:pPr>
      <w:r>
        <w:t>organisational requirements</w:t>
      </w:r>
    </w:p>
    <w:p>
      <w:pPr>
        <w:numPr>
          <w:ilvl w:val="1"/>
          <w:numId w:val="1"/>
        </w:numPr>
      </w:pPr>
      <w:r>
        <w:t>open client case files in line with organisational procedures</w:t>
      </w:r>
    </w:p>
    <w:p>
      <w:pPr>
        <w:numPr>
          <w:ilvl w:val="1"/>
          <w:numId w:val="1"/>
        </w:numPr>
      </w:pPr>
      <w:r>
        <w:t>design an action plan with clients in line with organisational</w:t>
      </w:r>
    </w:p>
    <w:p>
      <w:pPr>
        <w:numPr>
          <w:ilvl w:val="0"/>
          <w:numId w:val="1"/>
        </w:numPr>
      </w:pPr>
      <w:r>
        <w:t>processes, and agree roles and responsibilities for progressing actions</w:t>
      </w:r>
    </w:p>
    <w:p>
      <w:pPr>
        <w:numPr>
          <w:ilvl w:val="1"/>
          <w:numId w:val="1"/>
        </w:numPr>
      </w:pPr>
      <w:r>
        <w:t>progress actions on behalf of clients in line with agreed timescales</w:t>
      </w:r>
    </w:p>
    <w:p>
      <w:pPr>
        <w:numPr>
          <w:ilvl w:val="1"/>
          <w:numId w:val="1"/>
        </w:numPr>
      </w:pPr>
      <w:r>
        <w:t>evaluate case progress against milestones and outcomes in line</w:t>
      </w:r>
    </w:p>
    <w:p>
      <w:pPr>
        <w:numPr>
          <w:ilvl w:val="0"/>
          <w:numId w:val="1"/>
        </w:numPr>
      </w:pPr>
      <w:r>
        <w:t>with organisational procedures</w:t>
      </w:r>
    </w:p>
    <w:p>
      <w:pPr>
        <w:numPr>
          <w:ilvl w:val="1"/>
          <w:numId w:val="1"/>
        </w:numPr>
      </w:pPr>
      <w:r>
        <w:t>progress case outcomes to conclusion in line with organisational</w:t>
      </w:r>
    </w:p>
    <w:p>
      <w:pPr>
        <w:numPr>
          <w:ilvl w:val="0"/>
          <w:numId w:val="1"/>
        </w:numPr>
      </w:pPr>
      <w:r>
        <w:t>requirements</w:t>
      </w:r>
    </w:p>
    <w:p>
      <w:pPr>
        <w:numPr>
          <w:ilvl w:val="1"/>
          <w:numId w:val="1"/>
        </w:numPr>
      </w:pPr>
      <w:r>
        <w:t>record client details and agreed actions in line with organisational</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how to adapt communication styles in ways which are appropriate to</w:t>
      </w:r>
    </w:p>
    <w:p>
      <w:pPr/>
      <w:r>
        <w:rPr>
          <w:lang w:val="en-GB"/>
        </w:rPr>
        <w:t>the needs of the client</w:t>
      </w:r>
    </w:p>
    <w:p>
      <w:pPr>
        <w:numPr>
          <w:ilvl w:val="0"/>
          <w:numId w:val="2"/>
        </w:numPr>
      </w:pPr>
      <w:r>
        <w:t>legislation, case law and guidance relating to consumer credit and</w:t>
      </w:r>
    </w:p>
    <w:p>
      <w:pPr>
        <w:numPr>
          <w:ilvl w:val="0"/>
          <w:numId w:val="2"/>
        </w:numPr>
      </w:pPr>
      <w:r>
        <w:t>debt in your jurisdiction</w:t>
      </w:r>
    </w:p>
    <w:p>
      <w:pPr>
        <w:numPr>
          <w:ilvl w:val="0"/>
          <w:numId w:val="2"/>
        </w:numPr>
      </w:pPr>
      <w:r>
        <w:t>the key components of a statement of income and expenditure, and</w:t>
      </w:r>
    </w:p>
    <w:p>
      <w:pPr>
        <w:numPr>
          <w:ilvl w:val="0"/>
          <w:numId w:val="2"/>
        </w:numPr>
      </w:pPr>
      <w:r>
        <w:t>why it is important to prepare one with clients</w:t>
      </w:r>
    </w:p>
    <w:p>
      <w:pPr>
        <w:numPr>
          <w:ilvl w:val="0"/>
          <w:numId w:val="2"/>
        </w:numPr>
      </w:pPr>
      <w:r>
        <w:t>banking options for clients, including:</w:t>
      </w:r>
    </w:p>
    <w:p>
      <w:pPr>
        <w:numPr>
          <w:ilvl w:val="0"/>
          <w:numId w:val="2"/>
        </w:numPr>
      </w:pPr>
      <w:r>
        <w:t>4.1 information on payment methods and how to alter or cancel</w:t>
      </w:r>
    </w:p>
    <w:p>
      <w:pPr>
        <w:numPr>
          <w:ilvl w:val="0"/>
          <w:numId w:val="2"/>
        </w:numPr>
      </w:pPr>
      <w:r>
        <w:t>payments</w:t>
      </w:r>
    </w:p>
    <w:p>
      <w:pPr>
        <w:numPr>
          <w:ilvl w:val="0"/>
          <w:numId w:val="2"/>
        </w:numPr>
      </w:pPr>
      <w:r>
        <w:t>4.2 when it is appropriate to set up a new account</w:t>
      </w:r>
    </w:p>
    <w:p>
      <w:pPr>
        <w:numPr>
          <w:ilvl w:val="0"/>
          <w:numId w:val="2"/>
        </w:numPr>
      </w:pPr>
      <w:r>
        <w:t>4.3 procedures for first right of appeal</w:t>
      </w:r>
    </w:p>
    <w:p>
      <w:pPr>
        <w:numPr>
          <w:ilvl w:val="0"/>
          <w:numId w:val="2"/>
        </w:numPr>
      </w:pPr>
      <w:r>
        <w:t>how to establish the extent and nature of clients debt</w:t>
      </w:r>
    </w:p>
    <w:p>
      <w:pPr>
        <w:numPr>
          <w:ilvl w:val="0"/>
          <w:numId w:val="2"/>
        </w:numPr>
      </w:pPr>
      <w:r>
        <w:t>what should be contained within credit agreements</w:t>
      </w:r>
    </w:p>
    <w:p>
      <w:pPr>
        <w:numPr>
          <w:ilvl w:val="0"/>
          <w:numId w:val="2"/>
        </w:numPr>
      </w:pPr>
      <w:r>
        <w:t>ways of maximising income and reducing expenditure</w:t>
      </w:r>
    </w:p>
    <w:p>
      <w:pPr>
        <w:numPr>
          <w:ilvl w:val="0"/>
          <w:numId w:val="2"/>
        </w:numPr>
      </w:pPr>
      <w:r>
        <w:t>how to prioritise debts in terms of:</w:t>
      </w:r>
    </w:p>
    <w:p>
      <w:pPr>
        <w:numPr>
          <w:ilvl w:val="0"/>
          <w:numId w:val="2"/>
        </w:numPr>
      </w:pPr>
      <w:r>
        <w:t>8.1 severity of creditor sanction</w:t>
      </w:r>
    </w:p>
    <w:p>
      <w:pPr>
        <w:numPr>
          <w:ilvl w:val="0"/>
          <w:numId w:val="2"/>
        </w:numPr>
      </w:pPr>
      <w:r>
        <w:t>8.2 potential client detriment</w:t>
      </w:r>
    </w:p>
    <w:p>
      <w:pPr>
        <w:numPr>
          <w:ilvl w:val="0"/>
          <w:numId w:val="2"/>
        </w:numPr>
      </w:pPr>
      <w:r>
        <w:t>how to develop and select strategies for addressing debt situations</w:t>
      </w:r>
    </w:p>
    <w:p>
      <w:pPr>
        <w:numPr>
          <w:ilvl w:val="0"/>
          <w:numId w:val="2"/>
        </w:numPr>
      </w:pPr>
      <w:r>
        <w:t>payment methods that can be adopted by the client</w:t>
      </w:r>
    </w:p>
    <w:p>
      <w:pPr>
        <w:numPr>
          <w:ilvl w:val="0"/>
          <w:numId w:val="2"/>
        </w:numPr>
      </w:pPr>
      <w:r>
        <w:t>alternative methods for dealing with debt</w:t>
      </w:r>
    </w:p>
    <w:p>
      <w:pPr>
        <w:numPr>
          <w:ilvl w:val="0"/>
          <w:numId w:val="2"/>
        </w:numPr>
      </w:pPr>
      <w:r>
        <w:t>the importance of opening and continuing negotiations with</w:t>
      </w:r>
    </w:p>
    <w:p>
      <w:pPr>
        <w:numPr>
          <w:ilvl w:val="0"/>
          <w:numId w:val="2"/>
        </w:numPr>
      </w:pPr>
      <w:r>
        <w:t>creditors</w:t>
      </w:r>
    </w:p>
    <w:p>
      <w:pPr>
        <w:numPr>
          <w:ilvl w:val="0"/>
          <w:numId w:val="2"/>
        </w:numPr>
      </w:pPr>
      <w:r>
        <w:t>how to develop a strategy for dealing with creditors</w:t>
      </w:r>
    </w:p>
    <w:p>
      <w:pPr>
        <w:numPr>
          <w:ilvl w:val="0"/>
          <w:numId w:val="2"/>
        </w:numPr>
      </w:pPr>
      <w:r>
        <w:t>the use of clients financial statement as a tool for negotiating with</w:t>
      </w:r>
    </w:p>
    <w:p>
      <w:pPr>
        <w:numPr>
          <w:ilvl w:val="0"/>
          <w:numId w:val="2"/>
        </w:numPr>
      </w:pPr>
      <w:r>
        <w:t>their creditors</w:t>
      </w:r>
    </w:p>
    <w:p>
      <w:pPr>
        <w:numPr>
          <w:ilvl w:val="0"/>
          <w:numId w:val="2"/>
        </w:numPr>
      </w:pPr>
      <w:r>
        <w:t>procedures for debt recovery through the courts</w:t>
      </w:r>
    </w:p>
    <w:p>
      <w:pPr>
        <w:numPr>
          <w:ilvl w:val="0"/>
          <w:numId w:val="2"/>
        </w:numPr>
      </w:pPr>
      <w:r>
        <w:t>possible consequences of non-compliance with court proceedings</w:t>
      </w:r>
    </w:p>
    <w:p>
      <w:pPr>
        <w:numPr>
          <w:ilvl w:val="0"/>
          <w:numId w:val="2"/>
        </w:numPr>
      </w:pPr>
      <w:r>
        <w:t>possible defences in relation to debt</w:t>
      </w:r>
    </w:p>
    <w:p>
      <w:pPr>
        <w:numPr>
          <w:ilvl w:val="0"/>
          <w:numId w:val="2"/>
        </w:numPr>
      </w:pPr>
      <w:r>
        <w:t>official guidelines and codes of practice relating to:</w:t>
      </w:r>
    </w:p>
    <w:p>
      <w:pPr>
        <w:numPr>
          <w:ilvl w:val="0"/>
          <w:numId w:val="2"/>
        </w:numPr>
      </w:pPr>
      <w:r>
        <w:t>18.1 credit arrears management</w:t>
      </w:r>
    </w:p>
    <w:p>
      <w:pPr>
        <w:numPr>
          <w:ilvl w:val="0"/>
          <w:numId w:val="2"/>
        </w:numPr>
      </w:pPr>
      <w:r>
        <w:t>18.2 debt recovery, repossession</w:t>
      </w:r>
    </w:p>
    <w:p>
      <w:pPr>
        <w:numPr>
          <w:ilvl w:val="0"/>
          <w:numId w:val="2"/>
        </w:numPr>
      </w:pPr>
      <w:r>
        <w:t>18.3 fair treatment of customers</w:t>
      </w:r>
    </w:p>
    <w:p>
      <w:pPr>
        <w:numPr>
          <w:ilvl w:val="0"/>
          <w:numId w:val="2"/>
        </w:numPr>
      </w:pPr>
      <w:r>
        <w:t>18.4 debt management</w:t>
      </w:r>
    </w:p>
    <w:p>
      <w:pPr>
        <w:numPr>
          <w:ilvl w:val="0"/>
          <w:numId w:val="2"/>
        </w:numPr>
      </w:pPr>
      <w:r>
        <w:t>legislation and organisational procedures in your jurisdiction relating</w:t>
      </w:r>
    </w:p>
    <w:p>
      <w:pPr>
        <w:numPr>
          <w:ilvl w:val="0"/>
          <w:numId w:val="2"/>
        </w:numPr>
      </w:pPr>
      <w:r>
        <w:t>to fraudulent activity</w:t>
      </w:r>
    </w:p>
    <w:p>
      <w:pPr>
        <w:numPr>
          <w:ilvl w:val="0"/>
          <w:numId w:val="2"/>
        </w:numPr>
      </w:pPr>
      <w:r>
        <w:t>how to prepare and present defences in relation to client debt</w:t>
      </w:r>
    </w:p>
    <w:p>
      <w:pPr>
        <w:numPr>
          <w:ilvl w:val="0"/>
          <w:numId w:val="2"/>
        </w:numPr>
      </w:pPr>
      <w:r>
        <w:t>how to prepare and present applications in relation to client debt</w:t>
      </w:r>
    </w:p>
    <w:p>
      <w:pPr>
        <w:numPr>
          <w:ilvl w:val="0"/>
          <w:numId w:val="2"/>
        </w:numPr>
      </w:pPr>
      <w:r>
        <w:t>how to engage with insolvency proceedings</w:t>
      </w:r>
    </w:p>
    <w:p>
      <w:pPr>
        <w:numPr>
          <w:ilvl w:val="0"/>
          <w:numId w:val="2"/>
        </w:numPr>
      </w:pPr>
      <w:r>
        <w:t>factors which can make debts unenforceable</w:t>
      </w:r>
    </w:p>
    <w:p>
      <w:pPr>
        <w:numPr>
          <w:ilvl w:val="0"/>
          <w:numId w:val="2"/>
        </w:numPr>
      </w:pPr>
      <w:r>
        <w:t>how to challenge creditors when debts appear unenforceable</w:t>
      </w:r>
    </w:p>
    <w:p>
      <w:pPr>
        <w:numPr>
          <w:ilvl w:val="0"/>
          <w:numId w:val="2"/>
        </w:numPr>
      </w:pPr>
      <w:r>
        <w:t>how to identify appropriate defences and strategies for dealing with</w:t>
      </w:r>
    </w:p>
    <w:p>
      <w:pPr>
        <w:numPr>
          <w:ilvl w:val="0"/>
          <w:numId w:val="2"/>
        </w:numPr>
      </w:pPr>
      <w:r>
        <w:t>different types of repossession</w:t>
      </w:r>
    </w:p>
    <w:p>
      <w:pPr>
        <w:numPr>
          <w:ilvl w:val="0"/>
          <w:numId w:val="2"/>
        </w:numPr>
      </w:pPr>
      <w:r>
        <w:t>how to distinguish between personal debt and business debt, and</w:t>
      </w:r>
    </w:p>
    <w:p>
      <w:pPr>
        <w:numPr>
          <w:ilvl w:val="0"/>
          <w:numId w:val="2"/>
        </w:numPr>
      </w:pPr>
      <w:r>
        <w:t>why this is important</w:t>
      </w:r>
    </w:p>
    <w:p>
      <w:pPr>
        <w:numPr>
          <w:ilvl w:val="0"/>
          <w:numId w:val="2"/>
        </w:numPr>
      </w:pPr>
      <w:r>
        <w:t>how to deal with sole trader/ business debts when clients have</w:t>
      </w:r>
    </w:p>
    <w:p>
      <w:pPr>
        <w:numPr>
          <w:ilvl w:val="0"/>
          <w:numId w:val="2"/>
        </w:numPr>
      </w:pPr>
      <w:r>
        <w:t>ceased trading, and appropriate referrals for those still trading and/or</w:t>
      </w:r>
    </w:p>
    <w:p>
      <w:pPr>
        <w:numPr>
          <w:ilvl w:val="0"/>
          <w:numId w:val="2"/>
        </w:numPr>
      </w:pPr>
      <w:r>
        <w:t>limited company debt</w:t>
      </w:r>
    </w:p>
    <w:p>
      <w:pPr>
        <w:numPr>
          <w:ilvl w:val="0"/>
          <w:numId w:val="2"/>
        </w:numPr>
      </w:pPr>
      <w:r>
        <w:t>the provisions of limitation legislation</w:t>
      </w:r>
    </w:p>
    <w:p>
      <w:pPr>
        <w:numPr>
          <w:ilvl w:val="0"/>
          <w:numId w:val="2"/>
        </w:numPr>
      </w:pPr>
      <w:r>
        <w:t>procedures for the recovery and enforcement of debts by foreign</w:t>
      </w:r>
    </w:p>
    <w:p>
      <w:pPr>
        <w:numPr>
          <w:ilvl w:val="0"/>
          <w:numId w:val="2"/>
        </w:numPr>
      </w:pPr>
      <w:r>
        <w:t>banks and lenders in your jurisdiction</w:t>
      </w:r>
    </w:p>
    <w:p>
      <w:pPr>
        <w:numPr>
          <w:ilvl w:val="0"/>
          <w:numId w:val="2"/>
        </w:numPr>
      </w:pPr>
      <w:r>
        <w:t>the grounds and procedures for judicial review in your jurisdiction</w:t>
      </w:r>
    </w:p>
    <w:p>
      <w:pPr>
        <w:numPr>
          <w:ilvl w:val="0"/>
          <w:numId w:val="2"/>
        </w:numPr>
      </w:pPr>
      <w:r>
        <w:t>strategies for dealing with creditor action to repossess goods</w:t>
      </w:r>
    </w:p>
    <w:p>
      <w:pPr>
        <w:numPr>
          <w:ilvl w:val="0"/>
          <w:numId w:val="2"/>
        </w:numPr>
      </w:pPr>
      <w:r>
        <w:t>ways that creditors can enforce judgements and other court orders</w:t>
      </w:r>
    </w:p>
    <w:p>
      <w:pPr>
        <w:numPr>
          <w:ilvl w:val="0"/>
          <w:numId w:val="2"/>
        </w:numPr>
      </w:pPr>
      <w:r>
        <w:t>procedures for clients to suspend enforcement action</w:t>
      </w:r>
    </w:p>
    <w:p>
      <w:pPr>
        <w:numPr>
          <w:ilvl w:val="0"/>
          <w:numId w:val="2"/>
        </w:numPr>
      </w:pPr>
      <w:r>
        <w:t>powers of enforcement agents</w:t>
      </w:r>
    </w:p>
    <w:p>
      <w:pPr>
        <w:numPr>
          <w:ilvl w:val="0"/>
          <w:numId w:val="2"/>
        </w:numPr>
      </w:pPr>
      <w:r>
        <w:t>grounds for challenging the actions of enforcement agents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ib12</w:t>
      </w:r>
      <w:r>
        <w:rPr>
          <w:lang w:val="en-GB"/>
        </w:rPr>
        <w:br/>
      </w:r>
    </w:p>
    <w:p>
      <w:pPr/>
      <w:r>
        <w:rPr>
          <w:lang w:val="en-GB"/>
          <w:b/>
        </w:rPr>
        <w:t>Relevant Occupations</w:t>
      </w:r>
    </w:p>
    <w:p>
      <w:pPr/>
      <w:r>
        <w:rPr>
          <w:lang w:val="en-GB"/>
        </w:rPr>
        <w:t>Legal Advisers, Legal Associate Professionals</w:t>
      </w:r>
      <w:r>
        <w:rPr>
          <w:lang w:val="en-GB"/>
        </w:rPr>
        <w:br/>
      </w:r>
    </w:p>
    <w:p>
      <w:pPr/>
      <w:r>
        <w:rPr>
          <w:lang w:val="en-GB"/>
          <w:b/>
        </w:rPr>
        <w:t>Suite</w:t>
      </w:r>
    </w:p>
    <w:p>
      <w:pPr/>
      <w:r>
        <w:rPr>
          <w:lang w:val="en-GB"/>
        </w:rPr>
        <w:t>Legal Advice</w:t>
      </w:r>
      <w:r>
        <w:rPr>
          <w:lang w:val="en-GB"/>
        </w:rPr>
        <w:br/>
      </w:r>
    </w:p>
    <w:p>
      <w:pPr/>
      <w:r>
        <w:rPr>
          <w:lang w:val="en-GB"/>
          <w:b/>
        </w:rPr>
        <w:t>Keywords</w:t>
      </w:r>
    </w:p>
    <w:p>
      <w:pPr/>
      <w:r>
        <w:rPr>
          <w:lang w:val="en-GB"/>
        </w:rPr>
        <w:t>Complex areas of the law; Present cases in court; Money issues; Owed; Finances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8B4C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0CA6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c75969705a4b43" /><Relationship Type="http://schemas.openxmlformats.org/officeDocument/2006/relationships/numbering" Target="/word/numbering.xml" Id="R6d0623ccd4584fea" /><Relationship Type="http://schemas.openxmlformats.org/officeDocument/2006/relationships/settings" Target="/word/settings.xml" Id="R15fe1ec727824146" /><Relationship Type="http://schemas.openxmlformats.org/officeDocument/2006/relationships/image" Target="/word/media/29ea41f4-2364-4049-8609-c7d9bd6e746f.png" Id="R5bb79588fbbb4c40" /></Relationships>
</file>