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fc44da37b74a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SFJDD3</w:t>
            </w:r>
            <w:r>
              <w:rPr>
                <w:b/>
              </w:rPr>
              <w:br/>
            </w:r>
            <w:r>
              <w:rPr>
                <w:b/>
              </w:rPr>
              <w:t>Manage jurors and protect their integrity at court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756d8f3fc84d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supporting jurors at court during jury service. It includes introducing and preparing them for the courtroom and then supporting them while part of the jury. </w:t>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cb2ab8b8bb46a2" /><Relationship Type="http://schemas.openxmlformats.org/officeDocument/2006/relationships/numbering" Target="/word/numbering.xml" Id="R5a5d55f3501446da" /><Relationship Type="http://schemas.openxmlformats.org/officeDocument/2006/relationships/settings" Target="/word/settings.xml" Id="Rd63221e8e6914eec" /><Relationship Type="http://schemas.openxmlformats.org/officeDocument/2006/relationships/image" Target="/word/media/ab21afca-8656-455b-883d-9f32a6d70d2b.png" Id="R7f756d8f3fc84d56" /></Relationships>
</file>