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5b2687d78548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SFJDC3</w:t>
            </w:r>
            <w:r>
              <w:rPr>
                <w:b/>
              </w:rPr>
              <w:br/>
            </w:r>
            <w:r>
              <w:rPr>
                <w:b/>
              </w:rPr>
              <w:t>Support proceedings in courts and tribunals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d9f7785989e40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to officials, litigants and others at courts and tribunals. It includes providing procedural direction on behalf of courts and tribunals and receiving and recording outcomes. </w:t>
      </w:r>
    </w:p>
    <w:p>
      <w:pPr/>
      <w:r>
        <w:rPr>
          <w:lang w:val="en-GB"/>
        </w:rPr>
        <w:br/>
      </w:r>
    </w:p>
    <w:p>
      <w:pPr/>
      <w:r>
        <w:rPr>
          <w:lang w:val="en-GB"/>
        </w:rPr>
        <w:t>This standard excludes offering any advice on judicial or legal matters or proceedings which require legal training or qualifications.</w:t>
      </w:r>
    </w:p>
    <w:p>
      <w:pPr/>
      <w:r>
        <w:rPr>
          <w:lang w:val="en-GB"/>
        </w:rPr>
        <w:br/>
      </w:r>
    </w:p>
    <w:p>
      <w:pPr/>
      <w:r>
        <w:rPr>
          <w:lang w:val="en-GB"/>
        </w:rPr>
        <w:t>Cases can be either criminal or civil in courts, tribunals or prosecutions.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prioritise cases of short duration to be heard first in line with organisational requirements</w:t>
      </w:r>
    </w:p>
    <w:p>
      <w:pPr/>
      <w:r>
        <w:rPr>
          <w:lang w:val="en-GB"/>
        </w:rPr>
        <w:t>2.</w:t>
      </w:r>
    </w:p>
    <w:p>
      <w:pPr/>
      <w:r>
        <w:rPr>
          <w:lang w:val="en-GB"/>
        </w:rPr>
        <w:t xml:space="preserve">‍ </w:t>
      </w:r>
    </w:p>
    <w:p>
      <w:pPr/>
      <w:r>
        <w:rPr>
          <w:lang w:val="en-GB"/>
        </w:rPr>
        <w:t>confirm availability of special arrangements required by individuals in line with organisational requirements </w:t>
      </w:r>
    </w:p>
    <w:p>
      <w:pPr/>
      <w:r>
        <w:rPr>
          <w:lang w:val="en-GB"/>
        </w:rPr>
        <w:t>3.</w:t>
      </w:r>
    </w:p>
    <w:p>
      <w:pPr/>
      <w:r>
        <w:rPr>
          <w:lang w:val="en-GB"/>
        </w:rPr>
        <w:t xml:space="preserve">‍ </w:t>
      </w:r>
    </w:p>
    <w:p>
      <w:pPr/>
      <w:r>
        <w:rPr>
          <w:lang w:val="en-GB"/>
        </w:rPr>
        <w:t>confirm equipment required for special arrangements is working correctly in line with organisational requirements and manufacturer’s instructions</w:t>
      </w:r>
    </w:p>
    <w:p>
      <w:pPr/>
      <w:r>
        <w:rPr>
          <w:lang w:val="en-GB"/>
        </w:rPr>
        <w:t>4.</w:t>
      </w:r>
    </w:p>
    <w:p>
      <w:pPr/>
      <w:r>
        <w:rPr>
          <w:lang w:val="en-GB"/>
        </w:rPr>
        <w:t xml:space="preserve">‍ </w:t>
      </w:r>
    </w:p>
    <w:p>
      <w:pPr/>
      <w:r>
        <w:rPr>
          <w:lang w:val="en-GB"/>
        </w:rPr>
        <w:t>address problems in relation to special arrangements in line with organisational requirements</w:t>
      </w:r>
    </w:p>
    <w:p>
      <w:pPr/>
      <w:r>
        <w:rPr>
          <w:lang w:val="en-GB"/>
        </w:rPr>
        <w:t>5.</w:t>
      </w:r>
    </w:p>
    <w:p>
      <w:pPr/>
      <w:r>
        <w:rPr>
          <w:lang w:val="en-GB"/>
        </w:rPr>
        <w:t xml:space="preserve">‍ </w:t>
      </w:r>
    </w:p>
    <w:p>
      <w:pPr/>
      <w:r>
        <w:rPr>
          <w:lang w:val="en-GB"/>
        </w:rPr>
        <w:t>confirm individuals using special measures understand and can operate equipment provided in line with organisational requirements </w:t>
      </w:r>
    </w:p>
    <w:p>
      <w:pPr/>
      <w:r>
        <w:rPr>
          <w:lang w:val="en-GB"/>
        </w:rPr>
        <w:t>6.</w:t>
      </w:r>
    </w:p>
    <w:p>
      <w:pPr/>
      <w:r>
        <w:rPr>
          <w:lang w:val="en-GB"/>
        </w:rPr>
        <w:t xml:space="preserve">‍ </w:t>
      </w:r>
    </w:p>
    <w:p>
      <w:pPr/>
      <w:r>
        <w:rPr>
          <w:lang w:val="en-GB"/>
        </w:rPr>
        <w:t>operate recording equipment in line with organisational requirements</w:t>
      </w:r>
    </w:p>
    <w:p>
      <w:pPr/>
      <w:r>
        <w:rPr>
          <w:lang w:val="en-GB"/>
        </w:rPr>
        <w:t>7.</w:t>
      </w:r>
    </w:p>
    <w:p>
      <w:pPr/>
      <w:r>
        <w:rPr>
          <w:lang w:val="en-GB"/>
        </w:rPr>
        <w:t xml:space="preserve">‍ </w:t>
      </w:r>
    </w:p>
    <w:p>
      <w:pPr/>
      <w:r>
        <w:rPr>
          <w:lang w:val="en-GB"/>
        </w:rPr>
        <w:t>call cases in line with organisational requirements </w:t>
      </w:r>
    </w:p>
    <w:p>
      <w:pPr/>
      <w:r>
        <w:rPr>
          <w:lang w:val="en-GB"/>
        </w:rPr>
        <w:t>8.</w:t>
      </w:r>
    </w:p>
    <w:p>
      <w:pPr/>
      <w:r>
        <w:rPr>
          <w:lang w:val="en-GB"/>
        </w:rPr>
        <w:t xml:space="preserve">‍ </w:t>
      </w:r>
    </w:p>
    <w:p>
      <w:pPr/>
      <w:r>
        <w:rPr>
          <w:lang w:val="en-GB"/>
        </w:rPr>
        <w:t>provide support and direction to parties in line with organisational requirements</w:t>
      </w:r>
    </w:p>
    <w:p>
      <w:pPr/>
      <w:r>
        <w:rPr>
          <w:lang w:val="en-GB"/>
        </w:rPr>
        <w:t>9.</w:t>
      </w:r>
    </w:p>
    <w:p>
      <w:pPr/>
      <w:r>
        <w:rPr>
          <w:lang w:val="en-GB"/>
        </w:rPr>
        <w:t xml:space="preserve">‍ </w:t>
      </w:r>
    </w:p>
    <w:p>
      <w:pPr/>
      <w:r>
        <w:rPr>
          <w:lang w:val="en-GB"/>
        </w:rPr>
        <w:t>deal with individuals in ways which promote positive behaviour and attitudes in line with organisational requirement</w:t>
      </w:r>
    </w:p>
    <w:p>
      <w:pPr/>
      <w:r>
        <w:rPr>
          <w:lang w:val="en-GB"/>
        </w:rPr>
        <w:t>10.</w:t>
      </w:r>
    </w:p>
    <w:p>
      <w:pPr/>
      <w:r>
        <w:rPr>
          <w:lang w:val="en-GB"/>
        </w:rPr>
        <w:t xml:space="preserve">‍ </w:t>
      </w:r>
    </w:p>
    <w:p>
      <w:pPr/>
      <w:r>
        <w:rPr>
          <w:lang w:val="en-GB"/>
        </w:rPr>
        <w:t>provide instruction on proceedings in line with organisational requirements </w:t>
      </w:r>
    </w:p>
    <w:p>
      <w:pPr/>
      <w:r>
        <w:rPr>
          <w:lang w:val="en-GB"/>
        </w:rPr>
        <w:t>11.</w:t>
      </w:r>
    </w:p>
    <w:p>
      <w:pPr/>
      <w:r>
        <w:rPr>
          <w:lang w:val="en-GB"/>
        </w:rPr>
        <w:t xml:space="preserve">‍ </w:t>
      </w:r>
    </w:p>
    <w:p>
      <w:pPr/>
      <w:r>
        <w:rPr>
          <w:lang w:val="en-GB"/>
        </w:rPr>
        <w:t>respond to requests for advice on procedures in line with organisational requirements</w:t>
      </w:r>
    </w:p>
    <w:p>
      <w:pPr/>
      <w:r>
        <w:rPr>
          <w:lang w:val="en-GB"/>
        </w:rPr>
        <w:t>12.</w:t>
      </w:r>
    </w:p>
    <w:p>
      <w:pPr/>
      <w:r>
        <w:rPr>
          <w:lang w:val="en-GB"/>
        </w:rPr>
        <w:t xml:space="preserve">‍ </w:t>
      </w:r>
    </w:p>
    <w:p>
      <w:pPr/>
      <w:r>
        <w:rPr>
          <w:lang w:val="en-GB"/>
        </w:rPr>
        <w:t>make information available to those who need it and have a right to it in line with organisational requirements</w:t>
      </w:r>
    </w:p>
    <w:p>
      <w:pPr/>
      <w:r>
        <w:rPr>
          <w:lang w:val="en-GB"/>
        </w:rPr>
        <w:t>13.</w:t>
      </w:r>
    </w:p>
    <w:p>
      <w:pPr/>
      <w:r>
        <w:rPr>
          <w:lang w:val="en-GB"/>
        </w:rPr>
        <w:t xml:space="preserve">‍ </w:t>
      </w:r>
    </w:p>
    <w:p>
      <w:pPr/>
      <w:r>
        <w:rPr>
          <w:lang w:val="en-GB"/>
        </w:rPr>
        <w:t>establish and record outcomes have been reached in line with organisational requirements</w:t>
      </w:r>
    </w:p>
    <w:p>
      <w:pPr/>
      <w:r>
        <w:rPr>
          <w:lang w:val="en-GB"/>
        </w:rPr>
        <w:t>14.</w:t>
      </w:r>
    </w:p>
    <w:p>
      <w:pPr/>
      <w:r>
        <w:rPr>
          <w:lang w:val="en-GB"/>
        </w:rPr>
        <w:t xml:space="preserve">‍ </w:t>
      </w:r>
    </w:p>
    <w:p>
      <w:pPr/>
      <w:r>
        <w:rPr>
          <w:lang w:val="en-GB"/>
        </w:rPr>
        <w:t>confirm parties present are aware and understand outcomes and their impact in line with organisational and legislative requirements </w:t>
      </w:r>
    </w:p>
    <w:p>
      <w:pPr/>
      <w:r>
        <w:rPr>
          <w:lang w:val="en-GB"/>
        </w:rPr>
        <w:t>15.</w:t>
      </w:r>
    </w:p>
    <w:p>
      <w:pPr/>
      <w:r>
        <w:rPr>
          <w:lang w:val="en-GB"/>
        </w:rPr>
        <w:t xml:space="preserve">‍ </w:t>
      </w:r>
    </w:p>
    <w:p>
      <w:pPr/>
      <w:r>
        <w:rPr>
          <w:lang w:val="en-GB"/>
        </w:rPr>
        <w:t>maintain records of outcomes in line with organisational requirements </w:t>
      </w:r>
    </w:p>
    <w:p>
      <w:pPr/>
      <w:r>
        <w:rPr>
          <w:lang w:val="en-GB"/>
        </w:rPr>
        <w:t>16.</w:t>
      </w:r>
    </w:p>
    <w:p>
      <w:pPr/>
      <w:r>
        <w:rPr>
          <w:lang w:val="en-GB"/>
        </w:rPr>
        <w:t xml:space="preserve">‍ </w:t>
      </w:r>
    </w:p>
    <w:p>
      <w:pPr/>
      <w:r>
        <w:rPr>
          <w:lang w:val="en-GB"/>
        </w:rPr>
        <w:t>notify authorities of outcomes in line with organisational and legislative requirements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current organisational requirements and procedures relating to courts and tribunals in your area of authority and responsibility, including:</w:t>
      </w:r>
    </w:p>
    <w:p>
      <w:pPr/>
      <w:r>
        <w:rPr>
          <w:lang w:val="en-GB"/>
        </w:rPr>
        <w:t>1.1</w:t>
      </w:r>
    </w:p>
    <w:p>
      <w:pPr/>
      <w:r>
        <w:rPr>
          <w:lang w:val="en-GB"/>
        </w:rPr>
        <w:t xml:space="preserve">‍ </w:t>
      </w:r>
    </w:p>
    <w:p>
      <w:pPr/>
      <w:r>
        <w:rPr>
          <w:lang w:val="en-GB"/>
        </w:rPr>
        <w:t>providing support and direction to those at courts and tribunals</w:t>
      </w:r>
    </w:p>
    <w:p>
      <w:pPr/>
      <w:r>
        <w:rPr>
          <w:lang w:val="en-GB"/>
        </w:rPr>
        <w:t>1.2</w:t>
      </w:r>
    </w:p>
    <w:p>
      <w:pPr/>
      <w:r>
        <w:rPr>
          <w:lang w:val="en-GB"/>
        </w:rPr>
        <w:t xml:space="preserve">‍ </w:t>
      </w:r>
    </w:p>
    <w:p>
      <w:pPr/>
      <w:r>
        <w:rPr>
          <w:lang w:val="en-GB"/>
        </w:rPr>
        <w:t>providing instruction and advice on procedure in courts and tribunals </w:t>
      </w:r>
    </w:p>
    <w:p>
      <w:pPr/>
      <w:r>
        <w:rPr>
          <w:lang w:val="en-GB"/>
        </w:rPr>
        <w:t>1.3</w:t>
      </w:r>
    </w:p>
    <w:p>
      <w:pPr/>
      <w:r>
        <w:rPr>
          <w:lang w:val="en-GB"/>
        </w:rPr>
        <w:t xml:space="preserve">‍ </w:t>
      </w:r>
    </w:p>
    <w:p>
      <w:pPr/>
      <w:r>
        <w:rPr>
          <w:lang w:val="en-GB"/>
        </w:rPr>
        <w:t>receiving and recording outcomes</w:t>
      </w:r>
    </w:p>
    <w:p>
      <w:pPr/>
      <w:r>
        <w:rPr>
          <w:lang w:val="en-GB"/>
        </w:rPr>
        <w:t>2.</w:t>
      </w:r>
    </w:p>
    <w:p>
      <w:pPr/>
      <w:r>
        <w:rPr>
          <w:lang w:val="en-GB"/>
        </w:rPr>
        <w:t xml:space="preserve">‍ </w:t>
      </w:r>
    </w:p>
    <w:p>
      <w:pPr/>
      <w:r>
        <w:rPr>
          <w:lang w:val="en-GB"/>
        </w:rPr>
        <w:t>benefits of hearing cases of a short duration first</w:t>
      </w:r>
    </w:p>
    <w:p>
      <w:pPr/>
      <w:r>
        <w:rPr>
          <w:lang w:val="en-GB"/>
        </w:rPr>
        <w:t>3.</w:t>
      </w:r>
    </w:p>
    <w:p>
      <w:pPr/>
      <w:r>
        <w:rPr>
          <w:lang w:val="en-GB"/>
        </w:rPr>
        <w:t xml:space="preserve">‍ </w:t>
      </w:r>
    </w:p>
    <w:p>
      <w:pPr/>
      <w:r>
        <w:rPr>
          <w:lang w:val="en-GB"/>
        </w:rPr>
        <w:t>different methods of communication and how to adapt your style to suit the needs of individuals</w:t>
      </w:r>
    </w:p>
    <w:p>
      <w:pPr/>
      <w:r>
        <w:rPr>
          <w:lang w:val="en-GB"/>
        </w:rPr>
        <w:t>4.</w:t>
      </w:r>
    </w:p>
    <w:p>
      <w:pPr/>
      <w:r>
        <w:rPr>
          <w:lang w:val="en-GB"/>
        </w:rPr>
        <w:t xml:space="preserve">‍ </w:t>
      </w:r>
    </w:p>
    <w:p>
      <w:pPr/>
      <w:r>
        <w:rPr>
          <w:lang w:val="en-GB"/>
        </w:rPr>
        <w:t>how to maintain records relating to courts and tribunals</w:t>
      </w:r>
    </w:p>
    <w:p>
      <w:pPr/>
      <w:r>
        <w:rPr>
          <w:lang w:val="en-GB"/>
        </w:rPr>
        <w:t>5.</w:t>
      </w:r>
    </w:p>
    <w:p>
      <w:pPr/>
      <w:r>
        <w:rPr>
          <w:lang w:val="en-GB"/>
        </w:rPr>
        <w:t xml:space="preserve">‍ </w:t>
      </w:r>
    </w:p>
    <w:p>
      <w:pPr/>
      <w:r>
        <w:rPr>
          <w:lang w:val="en-GB"/>
        </w:rPr>
        <w:t>the range of special arrangements available including communication and access equipment</w:t>
      </w:r>
    </w:p>
    <w:p>
      <w:pPr/>
      <w:r>
        <w:rPr>
          <w:lang w:val="en-GB"/>
        </w:rPr>
        <w:t>6.</w:t>
      </w:r>
    </w:p>
    <w:p>
      <w:pPr/>
      <w:r>
        <w:rPr>
          <w:lang w:val="en-GB"/>
        </w:rPr>
        <w:t xml:space="preserve">‍ </w:t>
      </w:r>
    </w:p>
    <w:p>
      <w:pPr/>
      <w:r>
        <w:rPr>
          <w:lang w:val="en-GB"/>
        </w:rPr>
        <w:t>the advantages and disadvantages of special arrangements for those using them and the court and tribunal process</w:t>
      </w:r>
    </w:p>
    <w:p>
      <w:pPr/>
      <w:r>
        <w:rPr>
          <w:lang w:val="en-GB"/>
        </w:rPr>
        <w:t>7.</w:t>
      </w:r>
    </w:p>
    <w:p>
      <w:pPr/>
      <w:r>
        <w:rPr>
          <w:lang w:val="en-GB"/>
        </w:rPr>
        <w:t xml:space="preserve">‍ </w:t>
      </w:r>
    </w:p>
    <w:p>
      <w:pPr/>
      <w:r>
        <w:rPr>
          <w:lang w:val="en-GB"/>
        </w:rPr>
        <w:t>how to operate equipment associated with special arrangements</w:t>
      </w:r>
    </w:p>
    <w:p>
      <w:pPr/>
      <w:r>
        <w:rPr>
          <w:lang w:val="en-GB"/>
        </w:rPr>
        <w:t>8.</w:t>
      </w:r>
    </w:p>
    <w:p>
      <w:pPr/>
      <w:r>
        <w:rPr>
          <w:lang w:val="en-GB"/>
        </w:rPr>
        <w:t xml:space="preserve">‍ </w:t>
      </w:r>
    </w:p>
    <w:p>
      <w:pPr/>
      <w:r>
        <w:rPr>
          <w:lang w:val="en-GB"/>
        </w:rPr>
        <w:t xml:space="preserve">authorities to be notified of outcomes of cases and how to do this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DC3</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Court; tribunal; case; proceedings; support; officials; litigants; procedures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96e616e230445c" /><Relationship Type="http://schemas.openxmlformats.org/officeDocument/2006/relationships/numbering" Target="/word/numbering.xml" Id="R59c9f54704914448" /><Relationship Type="http://schemas.openxmlformats.org/officeDocument/2006/relationships/settings" Target="/word/settings.xml" Id="R5166e786e5554946" /><Relationship Type="http://schemas.openxmlformats.org/officeDocument/2006/relationships/image" Target="/word/media/3878271e-c7c3-4f1b-ad73-e2dd0545c610.png" Id="Rdd9f7785989e4070" /></Relationships>
</file>