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8770601ce61416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SFJEFSS006</w:t>
            </w:r>
            <w:r>
              <w:rPr>
                <w:b/>
              </w:rPr>
              <w:br/>
            </w:r>
            <w:r>
              <w:rPr>
                <w:b/>
              </w:rPr>
              <w:t>Manage incidents involving animals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4ef954219c4cb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ability to work as a team member to attend and control incidents involving animals.  This standard includes using personal protective equipment and safely operating equipment to control animals and to keep you safe at incidents involving animals.</w:t>
      </w:r>
    </w:p>
    <w:p>
      <w:pPr/>
      <w:r>
        <w:rPr>
          <w:lang w:val="en-GB"/>
        </w:rPr>
        <w:t>Animals can have unpredictable behaviour that can change very quickly, therefore you will need to understand the key areas which may affect animal behaviour at fire and rescue incidents.  Throughout this standard, it is important that you communicate effectively in order to keep yourself and others informed and safe.</w:t>
      </w:r>
    </w:p>
    <w:p>
      <w:pPr/>
      <w:r>
        <w:rPr>
          <w:lang w:val="en-GB"/>
        </w:rPr>
        <w:t>This standard is recommended for firefighters who attend incidents involving animals.</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0a7c00ed9954636" /><Relationship Type="http://schemas.openxmlformats.org/officeDocument/2006/relationships/numbering" Target="/word/numbering.xml" Id="R257f70fb4ae94b5d" /><Relationship Type="http://schemas.openxmlformats.org/officeDocument/2006/relationships/settings" Target="/word/settings.xml" Id="R5875381a8bcf43a6" /><Relationship Type="http://schemas.openxmlformats.org/officeDocument/2006/relationships/image" Target="/word/media/6c77f336-bbf9-4858-be97-adde84fa0f74.png" Id="Rda4ef954219c4cb0" /></Relationships>
</file>