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66ef2e691b4d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FSPAML6</w:t>
            </w:r>
            <w:r>
              <w:rPr>
                <w:b/>
              </w:rPr>
              <w:br/>
            </w:r>
            <w:r>
              <w:rPr>
                <w:b/>
              </w:rPr>
              <w:t xml:space="preserve">Design an anti-money laundering and countering terrorist financing policy for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a7b22492f245f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 Anti-money Laundering and Countering Terrorist Financing policy for your organisation, which is realistic and achievable and is consistent with regulations and legislation.  You must identify how different staff in your organisation will comply, typically in the form of guidance materials, and the policies required – including client confidentiality, responsibility and accountability, training, monitoring and evaluation.  You must help your colleagues to understand and support the policy, adjusting plans when necessary, and identifying areas for improvement.  You must also determine how your organisation will deal with non-compliance.​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relevant authorities and the measures for Money Laundering and Terrorist Financing prevention with which your organisation must comply</w:t>
      </w:r>
    </w:p>
    <w:p>
      <w:pPr/>
      <w:r>
        <w:rPr>
          <w:lang w:val="en-GB"/>
        </w:rPr>
        <w:t xml:space="preserve"> 2. </w:t>
      </w:r>
    </w:p>
    <w:p>
      <w:pPr/>
      <w:r>
        <w:rPr>
          <w:lang w:val="en-GB"/>
        </w:rPr>
        <w:t>define clearly the responsibilities and accountabilities of staff and senior management in your organisation for Money Laundering and Terrorist Financing prevention</w:t>
      </w:r>
    </w:p>
    <w:p>
      <w:pPr/>
      <w:r>
        <w:rPr>
          <w:lang w:val="en-GB"/>
        </w:rPr>
        <w:t xml:space="preserve"> 3. </w:t>
      </w:r>
    </w:p>
    <w:p>
      <w:pPr/>
      <w:r>
        <w:rPr>
          <w:lang w:val="en-GB"/>
        </w:rPr>
        <w:t>determine how client confidentiality will be protected within the constraints of Money Laundering and Terrorist Financing reporting requirements</w:t>
      </w:r>
    </w:p>
    <w:p>
      <w:pPr/>
      <w:r>
        <w:rPr>
          <w:lang w:val="en-GB"/>
        </w:rPr>
        <w:t xml:space="preserve"> 4. </w:t>
      </w:r>
    </w:p>
    <w:p>
      <w:pPr/>
      <w:r>
        <w:rPr>
          <w:lang w:val="en-GB"/>
        </w:rPr>
        <w:t>determine how the acceptance of business complies with customer due diligence and risk assessment procedures</w:t>
      </w:r>
    </w:p>
    <w:p>
      <w:pPr/>
      <w:r>
        <w:rPr>
          <w:lang w:val="en-GB"/>
        </w:rPr>
        <w:t xml:space="preserve"> 5. </w:t>
      </w:r>
    </w:p>
    <w:p>
      <w:pPr/>
      <w:r>
        <w:rPr>
          <w:lang w:val="en-GB"/>
        </w:rPr>
        <w:t>determine the practical actions to implement an Anti-money Laundering and Countering Terrorist Financing policy</w:t>
      </w:r>
    </w:p>
    <w:p>
      <w:pPr/>
      <w:r>
        <w:rPr>
          <w:lang w:val="en-GB"/>
        </w:rPr>
        <w:t xml:space="preserve"> 6. </w:t>
      </w:r>
    </w:p>
    <w:p>
      <w:pPr/>
      <w:r>
        <w:rPr>
          <w:lang w:val="en-GB"/>
        </w:rPr>
        <w:t>develop appropriate Anti-money Laundering and Countering Terrorist Financing policy and procedures which is based on accurate research and is compliant with all relevant legal and regulatory requirements, whilst taking into account any organisational constraints including existing and anticipated resources and meets the needs of the intended audience</w:t>
      </w:r>
    </w:p>
    <w:p>
      <w:pPr/>
      <w:r>
        <w:rPr>
          <w:lang w:val="en-GB"/>
        </w:rPr>
        <w:t xml:space="preserve"> 7. </w:t>
      </w:r>
    </w:p>
    <w:p>
      <w:pPr/>
      <w:r>
        <w:rPr>
          <w:lang w:val="en-GB"/>
        </w:rPr>
        <w:t>ensure that the policy is underpinned by the organisation' strategy </w:t>
      </w:r>
    </w:p>
    <w:p>
      <w:pPr/>
      <w:r>
        <w:rPr>
          <w:lang w:val="en-GB"/>
        </w:rPr>
        <w:t xml:space="preserve"> 8. </w:t>
      </w:r>
    </w:p>
    <w:p>
      <w:pPr/>
      <w:r>
        <w:rPr>
          <w:lang w:val="en-GB"/>
        </w:rPr>
        <w:t>confirm the policy includes mechanisms for raising and proving dispensations and waivers</w:t>
      </w:r>
    </w:p>
    <w:p>
      <w:pPr/>
      <w:r>
        <w:rPr>
          <w:lang w:val="en-GB"/>
        </w:rPr>
        <w:t xml:space="preserve"> 9. </w:t>
      </w:r>
    </w:p>
    <w:p>
      <w:pPr/>
      <w:r>
        <w:rPr>
          <w:lang w:val="en-GB"/>
        </w:rPr>
        <w:t>identify and implement methods and measures for monitoring and evaluating compliance with Anti-money Laundering and Countering Terrorist Financing policies</w:t>
      </w:r>
    </w:p>
    <w:p>
      <w:pPr/>
      <w:r>
        <w:rPr>
          <w:lang w:val="en-GB"/>
        </w:rPr>
        <w:t xml:space="preserve"> 10. </w:t>
      </w:r>
    </w:p>
    <w:p>
      <w:pPr/>
      <w:r>
        <w:rPr>
          <w:lang w:val="en-GB"/>
        </w:rPr>
        <w:t>confirm that your organisation’s strategic plans are consistent with the Anti-money Laundering and Countering Terrorist Financing policy</w:t>
      </w:r>
    </w:p>
    <w:p>
      <w:pPr/>
      <w:r>
        <w:rPr>
          <w:lang w:val="en-GB"/>
        </w:rPr>
        <w:t xml:space="preserve"> 11. </w:t>
      </w:r>
    </w:p>
    <w:p>
      <w:pPr/>
      <w:r>
        <w:rPr>
          <w:lang w:val="en-GB"/>
        </w:rPr>
        <w:t>determine how your organisation will deal with non-compliance</w:t>
      </w:r>
    </w:p>
    <w:p>
      <w:pPr/>
      <w:r>
        <w:rPr>
          <w:lang w:val="en-GB"/>
        </w:rPr>
        <w:t xml:space="preserve"> 12. </w:t>
      </w:r>
    </w:p>
    <w:p>
      <w:pPr/>
      <w:r>
        <w:rPr>
          <w:lang w:val="en-GB"/>
        </w:rPr>
        <w:t>agree realistic and achievable targets and timescales for implementation</w:t>
      </w:r>
    </w:p>
    <w:p>
      <w:pPr/>
      <w:r>
        <w:rPr>
          <w:lang w:val="en-GB"/>
        </w:rPr>
        <w:t xml:space="preserve"> 13. </w:t>
      </w:r>
    </w:p>
    <w:p>
      <w:pPr/>
      <w:r>
        <w:rPr>
          <w:lang w:val="en-GB"/>
        </w:rPr>
        <w:t>review the policy following implementation and amend accordingly</w:t>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formulate a robust Anti-money Laundering and Countering Terrorist Financing policy and procedures, and why it is important to do so</w:t>
      </w:r>
    </w:p>
    <w:p>
      <w:pPr/>
      <w:r>
        <w:rPr>
          <w:lang w:val="en-GB"/>
        </w:rPr>
        <w:t xml:space="preserve"> 2. </w:t>
      </w:r>
    </w:p>
    <w:p>
      <w:pPr/>
      <w:r>
        <w:rPr>
          <w:lang w:val="en-GB"/>
        </w:rPr>
        <w:t>where to find information that can help inform the Anti-money Laundering and Countering Terrorist Financing policy</w:t>
      </w:r>
    </w:p>
    <w:p>
      <w:pPr/>
      <w:r>
        <w:rPr>
          <w:lang w:val="en-GB"/>
        </w:rPr>
        <w:t xml:space="preserve"> 3. </w:t>
      </w:r>
    </w:p>
    <w:p>
      <w:pPr/>
      <w:r>
        <w:rPr>
          <w:lang w:val="en-GB"/>
        </w:rPr>
        <w:t>the responsibilities of senior management and the board for Anti-money Laundering and Countering Terrorist Financing</w:t>
      </w:r>
    </w:p>
    <w:p>
      <w:pPr/>
      <w:r>
        <w:rPr>
          <w:lang w:val="en-GB"/>
        </w:rPr>
        <w:t xml:space="preserve"> 4. </w:t>
      </w:r>
    </w:p>
    <w:p>
      <w:pPr/>
      <w:r>
        <w:rPr>
          <w:lang w:val="en-GB"/>
        </w:rPr>
        <w:t>measures and methods for monitoring and evaluating performance against plans</w:t>
      </w:r>
    </w:p>
    <w:p>
      <w:pPr/>
      <w:r>
        <w:rPr>
          <w:lang w:val="en-GB"/>
        </w:rPr>
        <w:t xml:space="preserve"> 5. </w:t>
      </w:r>
    </w:p>
    <w:p>
      <w:pPr/>
      <w:r>
        <w:rPr>
          <w:lang w:val="en-GB"/>
        </w:rPr>
        <w:t>where to find information that can aid monitoring and evaluation</w:t>
      </w:r>
    </w:p>
    <w:p>
      <w:pPr/>
      <w:r>
        <w:rPr>
          <w:lang w:val="en-GB"/>
        </w:rPr>
        <w:t xml:space="preserve"> 6. </w:t>
      </w:r>
    </w:p>
    <w:p>
      <w:pPr/>
      <w:r>
        <w:rPr>
          <w:lang w:val="en-GB"/>
        </w:rPr>
        <w:t>the importance of monitoring compliance with the policies and procedures and reporting regularly on the organisation’s performance with regard to Anti-money Laundering and Countering Terrorist Financing</w:t>
      </w:r>
    </w:p>
    <w:p>
      <w:pPr/>
      <w:r>
        <w:rPr>
          <w:lang w:val="en-GB"/>
        </w:rPr>
        <w:t xml:space="preserve"> 7. </w:t>
      </w:r>
    </w:p>
    <w:p>
      <w:pPr/>
      <w:r>
        <w:rPr>
          <w:lang w:val="en-GB"/>
        </w:rPr>
        <w:t>the importance of developing strategic plans which support the Anti-money Laundering and Countering Terrorist Financing policy</w:t>
      </w:r>
    </w:p>
    <w:p>
      <w:pPr/>
      <w:r>
        <w:rPr>
          <w:lang w:val="en-GB"/>
        </w:rPr>
        <w:t xml:space="preserve"> 8. </w:t>
      </w:r>
    </w:p>
    <w:p>
      <w:pPr/>
      <w:r>
        <w:rPr>
          <w:lang w:val="en-GB"/>
        </w:rPr>
        <w:t>how to recognise failures to comply with the Anti-money Laundering and Countering Terrorist Financing policy and take appropriate remedial action</w:t>
      </w:r>
    </w:p>
    <w:p>
      <w:pPr/>
      <w:r>
        <w:rPr>
          <w:lang w:val="en-GB"/>
        </w:rPr>
        <w:t xml:space="preserve"> 9. </w:t>
      </w:r>
    </w:p>
    <w:p>
      <w:pPr/>
      <w:r>
        <w:rPr>
          <w:lang w:val="en-GB"/>
        </w:rPr>
        <w:t>dispensation and waivers in relation to Anti-money Laundering and Countering Terrorist Financing</w:t>
      </w:r>
    </w:p>
    <w:p>
      <w:pPr/>
      <w:r>
        <w:rPr>
          <w:lang w:val="en-GB"/>
        </w:rPr>
        <w:t xml:space="preserve"> 10. </w:t>
      </w:r>
    </w:p>
    <w:p>
      <w:pPr/>
      <w:r>
        <w:rPr>
          <w:lang w:val="en-GB"/>
        </w:rPr>
        <w:t>why it is important to regularly review the policy </w:t>
      </w:r>
    </w:p>
    <w:p>
      <w:pPr/>
      <w:r>
        <w:rPr>
          <w:lang w:val="en-GB"/>
        </w:rPr>
        <w:t xml:space="preserve"> 11.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FSPAML5</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policy;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b5e4364c5841a7" /><Relationship Type="http://schemas.openxmlformats.org/officeDocument/2006/relationships/numbering" Target="/word/numbering.xml" Id="Rddc6db1f878547b9" /><Relationship Type="http://schemas.openxmlformats.org/officeDocument/2006/relationships/settings" Target="/word/settings.xml" Id="R1ad674e7a487411b" /><Relationship Type="http://schemas.openxmlformats.org/officeDocument/2006/relationships/image" Target="/word/media/cc7db6d6-2601-40c3-908b-d489fbbb21c4.png" Id="Rf4a7b22492f245f4" /></Relationships>
</file>