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ba8261cfd4db43e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FSPCOMP9</w:t>
            </w:r>
            <w:r>
              <w:rPr>
                <w:b/>
              </w:rPr>
              <w:br/>
            </w:r>
            <w:r>
              <w:rPr>
                <w:b/>
              </w:rPr>
              <w:t>Advise and guide your organisation on compliance matters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f90ebdcf5694d2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reporting to senior management on compliance matters and encouraging staff to seek advice and guidance on compliance matters.  You must establish an ‘open-door’ procedure for staff to seek advice and respond positively and helpfully to requests.  You must determine the priority of requests in relation to other scheduled activities or other requests for advice and guidance. You must also encourage staff to provide feedback on the advice and guidance they have received. Assurance will be provided to senior management that staff are competent.​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confirm that all staff know and understand the procedures for requesting advice and guidance on compliance matters</w:t>
      </w:r>
    </w:p>
    <w:p>
      <w:pPr/>
      <w:r>
        <w:rPr>
          <w:lang w:val="en-GB"/>
        </w:rPr>
        <w:t xml:space="preserve"> 2. </w:t>
      </w:r>
    </w:p>
    <w:p>
      <w:pPr/>
      <w:r>
        <w:rPr>
          <w:lang w:val="en-GB"/>
        </w:rPr>
        <w:t>encourage staff to seek advice and guidance on compliance matters affecting their work</w:t>
      </w:r>
    </w:p>
    <w:p>
      <w:pPr/>
      <w:r>
        <w:rPr>
          <w:lang w:val="en-GB"/>
        </w:rPr>
        <w:t xml:space="preserve"> 3. </w:t>
      </w:r>
    </w:p>
    <w:p>
      <w:pPr/>
      <w:r>
        <w:rPr>
          <w:lang w:val="en-GB"/>
        </w:rPr>
        <w:t xml:space="preserve">respond positively and helpfully to requests for advice and guidance within appropriate timescales as set by your organisation </w:t>
      </w:r>
    </w:p>
    <w:p>
      <w:pPr/>
      <w:r>
        <w:rPr>
          <w:lang w:val="en-GB"/>
        </w:rPr>
        <w:t xml:space="preserve">4. </w:t>
      </w:r>
    </w:p>
    <w:p>
      <w:pPr/>
      <w:r>
        <w:rPr>
          <w:lang w:val="en-GB"/>
        </w:rPr>
        <w:t>determine the priority of requests in relation to other scheduled activities or other requests for advice and guidance</w:t>
      </w:r>
    </w:p>
    <w:p>
      <w:pPr/>
      <w:r>
        <w:rPr>
          <w:lang w:val="en-GB"/>
        </w:rPr>
        <w:t xml:space="preserve"> 5. </w:t>
      </w:r>
    </w:p>
    <w:p>
      <w:pPr/>
      <w:r>
        <w:rPr>
          <w:lang w:val="en-GB"/>
        </w:rPr>
        <w:t>encourage staff to provide feedback on the usefulness of the advice and guidance they have received</w:t>
      </w:r>
    </w:p>
    <w:p>
      <w:pPr/>
      <w:r>
        <w:rPr>
          <w:lang w:val="en-GB"/>
        </w:rPr>
        <w:t xml:space="preserve"> 6. </w:t>
      </w:r>
    </w:p>
    <w:p>
      <w:pPr/>
      <w:r>
        <w:rPr>
          <w:lang w:val="en-GB"/>
        </w:rPr>
        <w:t>identify and ensure the provision of appropriate training where staff need support in adhering to regulations and legislation</w:t>
      </w:r>
    </w:p>
    <w:p>
      <w:pPr/>
      <w:r>
        <w:rPr>
          <w:lang w:val="en-GB"/>
        </w:rPr>
        <w:t xml:space="preserve"> 7. </w:t>
      </w:r>
    </w:p>
    <w:p>
      <w:pPr/>
      <w:r>
        <w:rPr>
          <w:lang w:val="en-GB"/>
        </w:rPr>
        <w:t>check that new staff, or those moving to new roles, are assessed as competent before being permitted to act unsupervised</w:t>
      </w:r>
    </w:p>
    <w:p>
      <w:pPr/>
      <w:r>
        <w:rPr>
          <w:lang w:val="en-GB"/>
        </w:rPr>
        <w:t xml:space="preserve"> 8. </w:t>
      </w:r>
    </w:p>
    <w:p>
      <w:pPr/>
      <w:r>
        <w:rPr>
          <w:lang w:val="en-GB"/>
        </w:rPr>
        <w:t>keep accurate and complete records of any failures to comply with regulations and report this information to the appropriate authority when necessary</w:t>
      </w:r>
    </w:p>
    <w:p>
      <w:pPr/>
      <w:r>
        <w:rPr>
          <w:lang w:val="en-GB"/>
        </w:rPr>
        <w:t xml:space="preserve"> 9. </w:t>
      </w:r>
    </w:p>
    <w:p>
      <w:pPr/>
      <w:r>
        <w:rPr>
          <w:lang w:val="en-GB"/>
        </w:rPr>
        <w:t>maintain relevant records of training and competence for all employees for the required length of time</w:t>
      </w:r>
    </w:p>
    <w:p>
      <w:pPr/>
      <w:r>
        <w:rPr>
          <w:lang w:val="en-GB"/>
        </w:rPr>
        <w:t xml:space="preserve"> 10. </w:t>
      </w:r>
    </w:p>
    <w:p>
      <w:pPr/>
      <w:r>
        <w:rPr>
          <w:lang w:val="en-GB"/>
        </w:rPr>
        <w:t>confirm that competence is assessed against clear criteria at appropriate levels within the compliance framework</w:t>
      </w:r>
    </w:p>
    <w:p>
      <w:pPr/>
      <w:r>
        <w:rPr>
          <w:lang w:val="en-GB"/>
        </w:rPr>
        <w:t xml:space="preserve"> 11. </w:t>
      </w:r>
    </w:p>
    <w:p>
      <w:pPr/>
      <w:r>
        <w:rPr>
          <w:lang w:val="en-GB"/>
        </w:rPr>
        <w:t>provide regular reports to senior management on the extent of organisational compliance ​</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procedures for requesting advice and guidance, and how to disseminate this information through different channels</w:t>
      </w:r>
    </w:p>
    <w:p>
      <w:pPr/>
      <w:r>
        <w:rPr>
          <w:lang w:val="en-GB"/>
        </w:rPr>
        <w:t xml:space="preserve"> 2. </w:t>
      </w:r>
    </w:p>
    <w:p>
      <w:pPr/>
      <w:r>
        <w:rPr>
          <w:lang w:val="en-GB"/>
        </w:rPr>
        <w:t>why it is important to encourage a climate of openness about compliance</w:t>
      </w:r>
    </w:p>
    <w:p>
      <w:pPr/>
      <w:r>
        <w:rPr>
          <w:lang w:val="en-GB"/>
        </w:rPr>
        <w:t xml:space="preserve"> 3. </w:t>
      </w:r>
    </w:p>
    <w:p>
      <w:pPr/>
      <w:r>
        <w:rPr>
          <w:lang w:val="en-GB"/>
        </w:rPr>
        <w:t>types of information about which staff may require advice and guidance</w:t>
      </w:r>
    </w:p>
    <w:p>
      <w:pPr/>
      <w:r>
        <w:rPr>
          <w:lang w:val="en-GB"/>
        </w:rPr>
        <w:t xml:space="preserve"> 4. </w:t>
      </w:r>
    </w:p>
    <w:p>
      <w:pPr/>
      <w:r>
        <w:rPr>
          <w:lang w:val="en-GB"/>
        </w:rPr>
        <w:t>where to locate information to advise and guide staff</w:t>
      </w:r>
    </w:p>
    <w:p>
      <w:pPr/>
      <w:r>
        <w:rPr>
          <w:lang w:val="en-GB"/>
        </w:rPr>
        <w:t xml:space="preserve"> 5. </w:t>
      </w:r>
    </w:p>
    <w:p>
      <w:pPr/>
      <w:r>
        <w:rPr>
          <w:lang w:val="en-GB"/>
        </w:rPr>
        <w:t>how to prioritise your work and requests for advice, guidance and information</w:t>
      </w:r>
    </w:p>
    <w:p>
      <w:pPr/>
      <w:r>
        <w:rPr>
          <w:lang w:val="en-GB"/>
        </w:rPr>
        <w:t xml:space="preserve"> 6. </w:t>
      </w:r>
    </w:p>
    <w:p>
      <w:pPr/>
      <w:r>
        <w:rPr>
          <w:lang w:val="en-GB"/>
        </w:rPr>
        <w:t>why it is important to encourage and obtain feedback and to respond positively to this feedback</w:t>
      </w:r>
    </w:p>
    <w:p>
      <w:pPr/>
      <w:r>
        <w:rPr>
          <w:lang w:val="en-GB"/>
        </w:rPr>
        <w:t xml:space="preserve"> 7. </w:t>
      </w:r>
    </w:p>
    <w:p>
      <w:pPr/>
      <w:r>
        <w:rPr>
          <w:lang w:val="en-GB"/>
        </w:rPr>
        <w:t>why it is important to assess staff as competent before they can act unsupervised</w:t>
      </w:r>
    </w:p>
    <w:p>
      <w:pPr/>
      <w:r>
        <w:rPr>
          <w:lang w:val="en-GB"/>
        </w:rPr>
        <w:t xml:space="preserve"> 8. </w:t>
      </w:r>
    </w:p>
    <w:p>
      <w:pPr/>
      <w:r>
        <w:rPr>
          <w:lang w:val="en-GB"/>
        </w:rPr>
        <w:t>what records need to be kept</w:t>
      </w:r>
    </w:p>
    <w:p>
      <w:pPr/>
      <w:r>
        <w:rPr>
          <w:lang w:val="en-GB"/>
        </w:rPr>
        <w:t xml:space="preserve"> 9. </w:t>
      </w:r>
    </w:p>
    <w:p>
      <w:pPr/>
      <w:r>
        <w:rPr>
          <w:lang w:val="en-GB"/>
        </w:rPr>
        <w:t>the types of information on compliance required by management </w:t>
      </w:r>
    </w:p>
    <w:p>
      <w:pPr/>
      <w:r>
        <w:rPr>
          <w:lang w:val="en-GB"/>
        </w:rPr>
        <w:t xml:space="preserve"> 10. </w:t>
      </w:r>
    </w:p>
    <w:p>
      <w:pPr/>
      <w:r>
        <w:rPr>
          <w:lang w:val="en-GB"/>
        </w:rPr>
        <w:t>regulatory requirements applicable to your organisation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FSPCOMP11</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Compliance; advise; staff; information; regulations; request; guidance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cd475a2a967489c" /><Relationship Type="http://schemas.openxmlformats.org/officeDocument/2006/relationships/numbering" Target="/word/numbering.xml" Id="Rafff5bd68eb74ed6" /><Relationship Type="http://schemas.openxmlformats.org/officeDocument/2006/relationships/settings" Target="/word/settings.xml" Id="R8ab39275cc9b4e27" /><Relationship Type="http://schemas.openxmlformats.org/officeDocument/2006/relationships/image" Target="/word/media/5d041120-4c82-45cf-9641-ad18f74e42b2.png" Id="Raf90ebdcf5694d25" /></Relationships>
</file>