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c5b5d8e8f14c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SFJDB5</w:t>
            </w:r>
            <w:r>
              <w:rPr>
                <w:b/>
              </w:rPr>
              <w:br/>
            </w:r>
            <w:r>
              <w:rPr>
                <w:b/>
              </w:rPr>
              <w:t>Ensure attendance at courts and tribunals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1a09c2291b47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notifying members of the public who are required to attend court and tribunal hearings, including those being prosecuted, witnesses and other individuals.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includes dealing with enquiries regarding cases and taking steps to address obstacles to attend.  This standard excludes notifying jurors when dealing with cases in courts.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Cases can be either criminal or civil in courts or tribunals.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​determine individuals required to attend hearings in line with legislative and organisational requirements</w:t>
      </w:r>
    </w:p>
    <w:p>
      <w:pPr>
        <w:numPr>
          <w:ilvl w:val="0"/>
          <w:numId w:val="1"/>
        </w:numPr>
      </w:pPr>
      <w:r>
        <w:t>notify individuals of dates and locations of hearings within required timeframes in line with organisational requirements</w:t>
      </w:r>
    </w:p>
    <w:p>
      <w:pPr>
        <w:numPr>
          <w:ilvl w:val="0"/>
          <w:numId w:val="1"/>
        </w:numPr>
      </w:pPr>
      <w:r>
        <w:t>provide individuals with information to explain procedures and roles in line with organisational requirements</w:t>
      </w:r>
    </w:p>
    <w:p>
      <w:pPr>
        <w:numPr>
          <w:ilvl w:val="0"/>
          <w:numId w:val="1"/>
        </w:numPr>
      </w:pPr>
      <w:r>
        <w:t>refer difficulties in obtaining confirmation of attendance in line with organisational requirements</w:t>
      </w:r>
    </w:p>
    <w:p>
      <w:pPr>
        <w:numPr>
          <w:ilvl w:val="0"/>
          <w:numId w:val="1"/>
        </w:numPr>
      </w:pPr>
      <w:r>
        <w:t>review information provided in line with legislative and organisational requirements</w:t>
      </w:r>
    </w:p>
    <w:p>
      <w:pPr>
        <w:numPr>
          <w:ilvl w:val="0"/>
          <w:numId w:val="1"/>
        </w:numPr>
      </w:pPr>
      <w:r>
        <w:t>identify obstacles to attending at the time scheduled in line with organisational requirements</w:t>
      </w:r>
    </w:p>
    <w:p>
      <w:pPr>
        <w:numPr>
          <w:ilvl w:val="0"/>
          <w:numId w:val="1"/>
        </w:numPr>
      </w:pPr>
      <w:r>
        <w:t>respond to queries raised by those required to attend courts and tribunals in line with organisational requirements</w:t>
      </w:r>
    </w:p>
    <w:p>
      <w:pPr>
        <w:numPr>
          <w:ilvl w:val="0"/>
          <w:numId w:val="1"/>
        </w:numPr>
      </w:pPr>
      <w:r>
        <w:t>deal with individuals in line with legislative and organisational requirements</w:t>
      </w:r>
    </w:p>
    <w:p>
      <w:pPr>
        <w:numPr>
          <w:ilvl w:val="0"/>
          <w:numId w:val="1"/>
        </w:numPr>
      </w:pPr>
      <w:r>
        <w:t>keep information secure in line with legislative and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​current organisational requirements and procedures for notifying those attending courts and tribunals</w:t>
      </w:r>
    </w:p>
    <w:p>
      <w:pPr>
        <w:numPr>
          <w:ilvl w:val="0"/>
          <w:numId w:val="2"/>
        </w:numPr>
      </w:pPr>
      <w:r>
        <w:t>principal obstacles to attendance at courts and tribunals</w:t>
      </w:r>
    </w:p>
    <w:p>
      <w:pPr>
        <w:numPr>
          <w:ilvl w:val="0"/>
          <w:numId w:val="2"/>
        </w:numPr>
      </w:pPr>
      <w:r>
        <w:t>types of support that are available, and how to progress these</w:t>
      </w:r>
    </w:p>
    <w:p>
      <w:pPr>
        <w:numPr>
          <w:ilvl w:val="0"/>
          <w:numId w:val="2"/>
        </w:numPr>
      </w:pPr>
      <w:r>
        <w:t>agencies and third party individuals who provide support and how their involvement should be initiated</w:t>
      </w:r>
    </w:p>
    <w:p>
      <w:pPr>
        <w:numPr>
          <w:ilvl w:val="0"/>
          <w:numId w:val="2"/>
        </w:numPr>
      </w:pPr>
      <w:r>
        <w:t>actions to take where you have concerns about obstacles to attendance or a person's intention to attend</w:t>
      </w:r>
    </w:p>
    <w:p>
      <w:pPr>
        <w:numPr>
          <w:ilvl w:val="0"/>
          <w:numId w:val="2"/>
        </w:numPr>
      </w:pPr>
      <w:r>
        <w:t>types of queries from those required to attend courts and tribunals and how to deal with these</w:t>
      </w:r>
    </w:p>
    <w:p>
      <w:pPr>
        <w:numPr>
          <w:ilvl w:val="0"/>
          <w:numId w:val="2"/>
        </w:numPr>
      </w:pPr>
      <w:r>
        <w:t>information that is confidential</w:t>
      </w:r>
    </w:p>
    <w:p>
      <w:pPr>
        <w:numPr>
          <w:ilvl w:val="0"/>
          <w:numId w:val="2"/>
        </w:numPr>
      </w:pPr>
      <w:r>
        <w:t>those with access to confidential information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Oct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Oct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SFJDB5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Court; tribunal; cases; attendance; attend; hearings; witnesses; prosecution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8D2A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4C73A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11851d8c21425d" /><Relationship Type="http://schemas.openxmlformats.org/officeDocument/2006/relationships/numbering" Target="/word/numbering.xml" Id="R413d59a2dd384bf1" /><Relationship Type="http://schemas.openxmlformats.org/officeDocument/2006/relationships/settings" Target="/word/settings.xml" Id="Rae99d0b3f3fe4018" /><Relationship Type="http://schemas.openxmlformats.org/officeDocument/2006/relationships/image" Target="/word/media/a7bfbb26-439e-4ae3-9146-20d4c6a168f8.png" Id="R9c1a09c2291b4746" /></Relationships>
</file>