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cab02cefbf492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SKABS1</w:t>
            </w:r>
            <w:r>
              <w:rPr>
                <w:b/>
              </w:rPr>
              <w:br/>
            </w:r>
            <w:r>
              <w:rPr>
                <w:b/>
              </w:rPr>
              <w:t>Provide body electrical therapy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b42512819c4b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w:t>
      </w:r>
    </w:p>
    <w:p>
      <w:pPr/>
      <w:r>
        <w:rPr>
          <w:lang w:val="en-GB"/>
        </w:rPr>
        <w:t>*and *</w:t>
      </w:r>
    </w:p>
    <w:p>
      <w:pPr/>
      <w:r>
        <w:rPr>
          <w:lang w:val="en-GB"/>
        </w:rPr>
        <w:t>SKAHDBRBNS1 Consult, assess, plan and prepare for Hair, Barbering, Beauty, Nails, Wellbeing and Holistic services.</w:t>
      </w:r>
    </w:p>
    <w:p>
      <w:pPr/>
      <w:r>
        <w:rPr>
          <w:lang w:val="en-GB"/>
        </w:rPr>
        <w:t xml:space="preserve"> This standard is for a Beauty professional providing body electrical therapy treatments using the following technologies Electrical Muscle Simulation, Galvanic, Micro current, Microdermabrasion, low intensity LED light (below 500mW), Skin warming devices, radiofrequency (3KHz – 300GHz), high-frequency (3KHz-30MHz), Lymphatic drainage equipment and Ultra sonic  to improve and maintain skin and body condition. You will also be required to do a post treatment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body and skin concerns, expectations and desired outcomes to inform the body electrical treatment plan, to include:</w:t>
      </w:r>
    </w:p>
    <w:p>
      <w:pPr/>
      <w:r>
        <w:rPr>
          <w:lang w:val="en-GB"/>
        </w:rPr>
        <w:t>3.1 treatment history</w:t>
      </w:r>
    </w:p>
    <w:p>
      <w:pPr/>
      <w:r>
        <w:rPr>
          <w:lang w:val="en-GB"/>
        </w:rPr>
        <w:t>3.2 recent activities</w:t>
      </w:r>
    </w:p>
    <w:p>
      <w:pPr/>
      <w:r>
        <w:rPr>
          <w:lang w:val="en-GB"/>
        </w:rPr>
        <w:t>3.3 current skincare regime</w:t>
      </w:r>
    </w:p>
    <w:p>
      <w:pPr/>
      <w:r>
        <w:rPr>
          <w:lang w:val="en-GB"/>
        </w:rPr>
        <w:t>3.4 lifestyle profile</w:t>
      </w:r>
    </w:p>
    <w:p>
      <w:pPr/>
      <w:r>
        <w:rPr>
          <w:lang w:val="en-GB"/>
        </w:rPr>
        <w:t>3.5 alternative treatment options</w:t>
      </w:r>
    </w:p>
    <w:p>
      <w:pPr/>
      <w:r>
        <w:rPr>
          <w:lang w:val="en-GB"/>
        </w:rPr>
        <w:t>4.     confirm and agree with the individual, they have understood the proposed body electrical treatment, to include:</w:t>
      </w:r>
    </w:p>
    <w:p>
      <w:pPr/>
      <w:r>
        <w:rPr>
          <w:lang w:val="en-GB"/>
        </w:rPr>
        <w:t>4.1 expected outcomes</w:t>
      </w:r>
    </w:p>
    <w:p>
      <w:pPr/>
      <w:r>
        <w:rPr>
          <w:lang w:val="en-GB"/>
        </w:rPr>
        <w:t>4.2 contra-actions</w:t>
      </w:r>
    </w:p>
    <w:p>
      <w:pPr/>
      <w:r>
        <w:rPr>
          <w:lang w:val="en-GB"/>
        </w:rPr>
        <w:t xml:space="preserve">4.3 </w:t>
      </w:r>
    </w:p>
    <w:p>
      <w:pPr/>
      <w:r>
        <w:rPr>
          <w:lang w:val="en-GB"/>
        </w:rPr>
        <w:t>adverse reactions</w:t>
      </w:r>
    </w:p>
    <w:p>
      <w:pPr/>
      <w:r>
        <w:rPr>
          <w:lang w:val="en-GB"/>
        </w:rPr>
        <w:t>4.4 physical sensation and sound</w:t>
      </w:r>
    </w:p>
    <w:p>
      <w:pPr/>
      <w:r>
        <w:rPr>
          <w:lang w:val="en-GB"/>
        </w:rPr>
        <w:t>5.     obtain and record the individual's informed consent for the body treatment in accordance with organisational and insurance requirements</w:t>
      </w:r>
    </w:p>
    <w:p>
      <w:pPr/>
      <w:r>
        <w:rPr>
          <w:lang w:val="en-GB"/>
        </w:rPr>
        <w:t>6.     carry out a pre-treatment test(s) to determine skin sensitivity</w:t>
      </w:r>
    </w:p>
    <w:p>
      <w:pPr/>
      <w:r>
        <w:rPr>
          <w:lang w:val="en-GB"/>
        </w:rPr>
        <w:t xml:space="preserve">7.     prepare and cleanse the individual's treatment area in accordance with the </w:t>
      </w:r>
    </w:p>
    <w:p>
      <w:pPr/>
      <w:r>
        <w:rPr>
          <w:lang w:val="en-GB"/>
        </w:rPr>
        <w:t>body electrical treatment protocol</w:t>
      </w:r>
    </w:p>
    <w:p>
      <w:pPr/>
      <w:r>
        <w:rPr>
          <w:lang w:val="en-GB"/>
        </w:rPr>
        <w:t>8.     carry out a body and skin analysis, to include:</w:t>
      </w:r>
    </w:p>
    <w:p>
      <w:pPr/>
      <w:r>
        <w:rPr>
          <w:lang w:val="en-GB"/>
        </w:rPr>
        <w:t xml:space="preserve">8.1 body type classification and </w:t>
      </w:r>
    </w:p>
    <w:p>
      <w:pPr/>
      <w:r>
        <w:rPr>
          <w:lang w:val="en-GB"/>
        </w:rPr>
        <w:t>*body characteristics *</w:t>
      </w:r>
    </w:p>
    <w:p>
      <w:pPr/>
      <w:r>
        <w:rPr>
          <w:lang w:val="en-GB"/>
        </w:rPr>
        <w:t xml:space="preserve">9.     select  </w:t>
      </w:r>
    </w:p>
    <w:p>
      <w:pPr/>
      <w:r>
        <w:rPr>
          <w:lang w:val="en-GB"/>
        </w:rPr>
        <w:t>tools and equipment</w:t>
      </w:r>
    </w:p>
    <w:p>
      <w:pPr/>
      <w:r>
        <w:rPr>
          <w:lang w:val="en-GB"/>
        </w:rPr>
        <w:t xml:space="preserve"> in accordance with the body electrical treatment protocol, to include:</w:t>
      </w:r>
    </w:p>
    <w:p>
      <w:pPr/>
      <w:r>
        <w:rPr>
          <w:lang w:val="en-GB"/>
        </w:rPr>
        <w:t>9.1 test the tools and equipment in accordance with the manufacturer instructions and legislative requirements</w:t>
      </w:r>
    </w:p>
    <w:p>
      <w:pPr/>
      <w:r>
        <w:rPr>
          <w:lang w:val="en-GB"/>
        </w:rPr>
        <w:t>10.   carry out the body electrical treatment in accordance with the body electrical treatment protocol, to include:</w:t>
      </w:r>
    </w:p>
    <w:p>
      <w:pPr/>
      <w:r>
        <w:rPr>
          <w:lang w:val="en-GB"/>
        </w:rPr>
        <w:t>10.1 reiterate the treatment process, physical sensation and noise created by the equipment to the individual</w:t>
      </w:r>
    </w:p>
    <w:p>
      <w:pPr/>
      <w:r>
        <w:rPr>
          <w:lang w:val="en-GB"/>
        </w:rPr>
        <w:t>10.2 use and adapt the equipment, tools and duration of the treatment according to the body electrical treatment protocol</w:t>
      </w:r>
    </w:p>
    <w:p>
      <w:pPr/>
      <w:r>
        <w:rPr>
          <w:lang w:val="en-GB"/>
        </w:rPr>
        <w:t>11.   monitor the individual's health, wellbeing and skin reaction throughout the body electrical treatment</w:t>
      </w:r>
    </w:p>
    <w:p>
      <w:pPr/>
      <w:r>
        <w:rPr>
          <w:lang w:val="en-GB"/>
        </w:rPr>
        <w:t>12.   implement the correct course of action in the event of an adverse reaction</w:t>
      </w:r>
    </w:p>
    <w:p>
      <w:pPr/>
      <w:r>
        <w:rPr>
          <w:lang w:val="en-GB"/>
        </w:rPr>
        <w:t>13.   conclude the treatment in accordance with the body electrical treatment protocol, legislative requirements and organisational policies and procedures</w:t>
      </w:r>
    </w:p>
    <w:p>
      <w:pPr/>
      <w:r>
        <w:rPr>
          <w:lang w:val="en-GB"/>
        </w:rPr>
        <w:t>14.   complete the individual's treatment record and store in accordance with data legislation</w:t>
      </w:r>
    </w:p>
    <w:p>
      <w:pPr/>
      <w:r>
        <w:rPr>
          <w:lang w:val="en-GB"/>
        </w:rPr>
        <w:t>15.   use reflective practice to evaluate the body electrical treatment and take appropriate action</w:t>
      </w:r>
    </w:p>
    <w:p>
      <w:pPr/>
      <w:r>
        <w:rPr>
          <w:lang w:val="en-GB"/>
        </w:rPr>
        <w:t xml:space="preserve">16.   provide </w:t>
      </w:r>
    </w:p>
    <w:p>
      <w:pPr/>
      <w:r>
        <w:rPr>
          <w:lang w:val="en-GB"/>
        </w:rPr>
        <w:t>instructions</w:t>
      </w:r>
    </w:p>
    <w:p>
      <w:pPr/>
      <w:r>
        <w:rPr>
          <w:lang w:val="en-GB"/>
        </w:rPr>
        <w:t xml:space="preserve"> and advice to the individual, pre and post the treatment</w:t>
      </w:r>
    </w:p>
    <w:p>
      <w:pPr/>
      <w:r>
        <w:rPr>
          <w:lang w:val="en-GB"/>
        </w:rPr>
        <w:t>17.   record the outcome and evaluation of the body electrical treatment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body electrical  treatments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beauty treatment, to include:</w:t>
      </w:r>
    </w:p>
    <w:p>
      <w:pPr/>
      <w:r>
        <w:rPr>
          <w:lang w:val="en-GB"/>
        </w:rPr>
        <w:t>5.1 the legislative and insurance requirements for obtaining medical diagnosis and referral</w:t>
      </w:r>
    </w:p>
    <w:p>
      <w:pPr/>
      <w:r>
        <w:rPr>
          <w:lang w:val="en-GB"/>
        </w:rPr>
        <w:t>6.     the importance of recognising suspicious skin irregularities and lesions, and referring to a relevant healthcare professional</w:t>
      </w:r>
    </w:p>
    <w:p>
      <w:pPr/>
      <w:r>
        <w:rPr>
          <w:lang w:val="en-GB"/>
        </w:rPr>
        <w:t>7.     the purpose, use and limitations of body electrical  treatment, in relation to:</w:t>
      </w:r>
    </w:p>
    <w:p>
      <w:pPr/>
      <w:r>
        <w:rPr>
          <w:lang w:val="en-GB"/>
        </w:rPr>
        <w:t>7.1 past and current medical history</w:t>
      </w:r>
    </w:p>
    <w:p>
      <w:pPr/>
      <w:r>
        <w:rPr>
          <w:lang w:val="en-GB"/>
        </w:rPr>
        <w:t>7.2 relevant lifestyle factors</w:t>
      </w:r>
    </w:p>
    <w:p>
      <w:pPr/>
      <w:r>
        <w:rPr>
          <w:lang w:val="en-GB"/>
        </w:rPr>
        <w:t>7.3 medication and medical conditions</w:t>
      </w:r>
    </w:p>
    <w:p>
      <w:pPr/>
      <w:r>
        <w:rPr>
          <w:lang w:val="en-GB"/>
        </w:rPr>
        <w:t>7.4 individual's expectations</w:t>
      </w:r>
    </w:p>
    <w:p>
      <w:pPr/>
      <w:r>
        <w:rPr>
          <w:lang w:val="en-GB"/>
        </w:rPr>
        <w:t>8.     the adverse reactions associated with a body electrical  treatment and how to respond</w:t>
      </w:r>
    </w:p>
    <w:p>
      <w:pPr/>
      <w:r>
        <w:rPr>
          <w:lang w:val="en-GB"/>
        </w:rPr>
        <w:t>9.     the health and safety responsibilities in line with legislation before, during and after the body electrical treatment</w:t>
      </w:r>
    </w:p>
    <w:p>
      <w:pPr/>
      <w:r>
        <w:rPr>
          <w:lang w:val="en-GB"/>
        </w:rPr>
        <w:t>10.   why it is important to discuss and establish the individual's objectives, concerns, expectations, desired outcomes and agree the body electrical treatment plan</w:t>
      </w:r>
    </w:p>
    <w:p>
      <w:pPr/>
      <w:r>
        <w:rPr>
          <w:lang w:val="en-GB"/>
        </w:rPr>
        <w:t>11.   the legal requirements for providing beauty services to minors and vulnerable adults</w:t>
      </w:r>
    </w:p>
    <w:p>
      <w:pPr/>
      <w:r>
        <w:rPr>
          <w:lang w:val="en-GB"/>
        </w:rPr>
        <w:t>12.   the fee structures and treatment options</w:t>
      </w:r>
    </w:p>
    <w:p>
      <w:pPr/>
      <w:r>
        <w:rPr>
          <w:lang w:val="en-GB"/>
        </w:rPr>
        <w:t>13.   the legislative and indemnity requirements of gaining signed, informed consent for the body electrical treatment</w:t>
      </w:r>
    </w:p>
    <w:p>
      <w:pPr/>
      <w:r>
        <w:rPr>
          <w:lang w:val="en-GB"/>
        </w:rPr>
        <w:t>14.   the importance of adhering to the body electrical treatment protocol</w:t>
      </w:r>
    </w:p>
    <w:p>
      <w:pPr/>
      <w:r>
        <w:rPr>
          <w:lang w:val="en-GB"/>
        </w:rPr>
        <w:t>15.   how to carry out and interpret pre-treatment tests</w:t>
      </w:r>
    </w:p>
    <w:p>
      <w:pPr/>
      <w:r>
        <w:rPr>
          <w:lang w:val="en-GB"/>
        </w:rPr>
        <w:t>16.   the importance of carrying out a body and skin analysis  to determine the treatment plan</w:t>
      </w:r>
    </w:p>
    <w:p>
      <w:pPr/>
      <w:r>
        <w:rPr>
          <w:lang w:val="en-GB"/>
        </w:rPr>
        <w:t>17.   the types of hygiene products for the skin and the importance of following manufacturer instructions</w:t>
      </w:r>
    </w:p>
    <w:p>
      <w:pPr/>
      <w:r>
        <w:rPr>
          <w:lang w:val="en-GB"/>
        </w:rPr>
        <w:t>18.   the types, benefits and limitations of body electrical technologies and the physiological effects on skin and muscle tissue, to include:</w:t>
      </w:r>
    </w:p>
    <w:p>
      <w:pPr/>
      <w:r>
        <w:rPr>
          <w:lang w:val="en-GB"/>
        </w:rPr>
        <w:t>18.1 type of current used</w:t>
      </w:r>
    </w:p>
    <w:p>
      <w:pPr/>
      <w:r>
        <w:rPr>
          <w:lang w:val="en-GB"/>
        </w:rPr>
        <w:t>18.2 associated risks and how to respond</w:t>
      </w:r>
    </w:p>
    <w:p>
      <w:pPr/>
      <w:r>
        <w:rPr>
          <w:lang w:val="en-GB"/>
        </w:rPr>
        <w:t>19.   the products used in conjunction with body electrical treatments and the risks associated</w:t>
      </w:r>
    </w:p>
    <w:p>
      <w:pPr/>
      <w:r>
        <w:rPr>
          <w:lang w:val="en-GB"/>
        </w:rPr>
        <w:t>20.   how to prepare and use products and equipment in accordance with the body electrical treatment protocol</w:t>
      </w:r>
    </w:p>
    <w:p>
      <w:pPr/>
      <w:r>
        <w:rPr>
          <w:lang w:val="en-GB"/>
        </w:rPr>
        <w:t>21.   the types of treatment that could be given in conjunction with, or after body electrical treatments</w:t>
      </w:r>
    </w:p>
    <w:p>
      <w:pPr/>
      <w:r>
        <w:rPr>
          <w:lang w:val="en-GB"/>
        </w:rPr>
        <w:t>22.   why it is important to explain the treatment process, equipment noise and sensation to the individual</w:t>
      </w:r>
    </w:p>
    <w:p>
      <w:pPr/>
      <w:r>
        <w:rPr>
          <w:lang w:val="en-GB"/>
        </w:rPr>
        <w:t>23.   the importance of monitoring the health and wellbeing of the individual during, and post the treatment</w:t>
      </w:r>
    </w:p>
    <w:p>
      <w:pPr/>
      <w:r>
        <w:rPr>
          <w:lang w:val="en-GB"/>
        </w:rPr>
        <w:t>24.   the reasons for taking consensual visual media of the individual's treatment area and storing in accordance with the service, legislative, insurance and organisational requirements</w:t>
      </w:r>
    </w:p>
    <w:p>
      <w:pPr/>
      <w:r>
        <w:rPr>
          <w:lang w:val="en-GB"/>
        </w:rPr>
        <w:t>25.   the legislative and regulatory requirements of completing and storing the individual's body electrical treatment records</w:t>
      </w:r>
    </w:p>
    <w:p>
      <w:pPr/>
      <w:r>
        <w:rPr>
          <w:lang w:val="en-GB"/>
        </w:rPr>
        <w:t>26.   the expected outcomes of body electrical treatments</w:t>
      </w:r>
    </w:p>
    <w:p>
      <w:pPr/>
      <w:r>
        <w:rPr>
          <w:lang w:val="en-GB"/>
        </w:rPr>
        <w:t>27.   the purpose of reflective practice and evaluation and how it informs future treatments</w:t>
      </w:r>
    </w:p>
    <w:p>
      <w:pPr/>
      <w:r>
        <w:rPr>
          <w:lang w:val="en-GB"/>
        </w:rPr>
        <w:t>28.   the importance to record the outcome and evaluation of the body electrical treatment</w:t>
      </w:r>
    </w:p>
    <w:p>
      <w:pPr/>
      <w:r>
        <w:rPr>
          <w:lang w:val="en-GB"/>
        </w:rPr>
        <w:t>29.   the instructions and advice, pre and post the body electrical  treatment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Adverse reactions</w:t>
      </w:r>
    </w:p>
    <w:p>
      <w:pPr>
        <w:numPr>
          <w:ilvl w:val="0"/>
          <w:numId w:val="1"/>
        </w:numPr>
      </w:pPr>
      <w:r>
        <w:t>hyperaemia</w:t>
      </w:r>
    </w:p>
    <w:p>
      <w:pPr>
        <w:numPr>
          <w:ilvl w:val="0"/>
          <w:numId w:val="1"/>
        </w:numPr>
      </w:pPr>
      <w:r>
        <w:t>galvanic burn</w:t>
      </w:r>
    </w:p>
    <w:p>
      <w:pPr>
        <w:numPr>
          <w:ilvl w:val="0"/>
          <w:numId w:val="1"/>
        </w:numPr>
      </w:pPr>
      <w:r>
        <w:t>bruising</w:t>
      </w:r>
    </w:p>
    <w:p>
      <w:pPr>
        <w:numPr>
          <w:ilvl w:val="0"/>
          <w:numId w:val="1"/>
        </w:numPr>
      </w:pPr>
      <w:r>
        <w:t>irritation</w:t>
      </w:r>
    </w:p>
    <w:p>
      <w:pPr>
        <w:numPr>
          <w:ilvl w:val="0"/>
          <w:numId w:val="1"/>
        </w:numPr>
      </w:pPr>
      <w:r>
        <w:t>allergic reaction</w:t>
      </w:r>
    </w:p>
    <w:p>
      <w:pPr>
        <w:numPr>
          <w:ilvl w:val="0"/>
          <w:numId w:val="1"/>
        </w:numPr>
      </w:pPr>
      <w:r>
        <w:t>muscle fatigue</w:t>
      </w:r>
    </w:p>
    <w:p>
      <w:pPr>
        <w:numPr>
          <w:ilvl w:val="0"/>
          <w:numId w:val="1"/>
        </w:numPr>
      </w:pPr>
      <w:r>
        <w:t>hyper/hypopigmentation</w:t>
      </w:r>
    </w:p>
    <w:p>
      <w:pPr/>
      <w:r>
        <w:rPr>
          <w:lang w:val="en-GB"/>
        </w:rPr>
        <w:br/>
      </w:r>
    </w:p>
    <w:p>
      <w:pPr/>
      <w:r>
        <w:rPr>
          <w:lang w:val="en-GB"/>
        </w:rPr>
        <w:t>Body electrical treatment</w:t>
      </w:r>
    </w:p>
    <w:p>
      <w:pPr/>
      <w:r>
        <w:rPr>
          <w:lang w:val="en-GB"/>
        </w:rPr>
        <w:t xml:space="preserve"> </w:t>
      </w:r>
    </w:p>
    <w:p>
      <w:pPr/>
      <w:r>
        <w:rPr>
          <w:lang w:val="en-GB"/>
        </w:rPr>
        <w:t>protocol</w:t>
      </w:r>
    </w:p>
    <w:p>
      <w:pPr>
        <w:numPr>
          <w:ilvl w:val="0"/>
          <w:numId w:val="2"/>
        </w:numPr>
      </w:pPr>
      <w:r>
        <w:t>working environment</w:t>
      </w:r>
    </w:p>
    <w:p>
      <w:pPr>
        <w:numPr>
          <w:ilvl w:val="0"/>
          <w:numId w:val="2"/>
        </w:numPr>
      </w:pPr>
      <w:r>
        <w:t>health and safety</w:t>
      </w:r>
    </w:p>
    <w:p>
      <w:pPr>
        <w:numPr>
          <w:ilvl w:val="0"/>
          <w:numId w:val="2"/>
        </w:numPr>
      </w:pPr>
      <w:r>
        <w:t>infection prevention and control</w:t>
      </w:r>
    </w:p>
    <w:p>
      <w:pPr>
        <w:numPr>
          <w:ilvl w:val="0"/>
          <w:numId w:val="2"/>
        </w:numPr>
      </w:pPr>
      <w:r>
        <w:t>service plan</w:t>
      </w:r>
    </w:p>
    <w:p>
      <w:pPr>
        <w:numPr>
          <w:ilvl w:val="0"/>
          <w:numId w:val="2"/>
        </w:numPr>
      </w:pPr>
      <w:r>
        <w:t>informed consent</w:t>
      </w:r>
    </w:p>
    <w:p>
      <w:pPr>
        <w:numPr>
          <w:ilvl w:val="0"/>
          <w:numId w:val="2"/>
        </w:numPr>
      </w:pPr>
      <w:r>
        <w:t>data management</w:t>
      </w:r>
    </w:p>
    <w:p>
      <w:pPr>
        <w:numPr>
          <w:ilvl w:val="0"/>
          <w:numId w:val="2"/>
        </w:numPr>
      </w:pPr>
      <w:r>
        <w:t>test outcomes</w:t>
      </w:r>
    </w:p>
    <w:p>
      <w:pPr>
        <w:numPr>
          <w:ilvl w:val="0"/>
          <w:numId w:val="2"/>
        </w:numPr>
      </w:pPr>
      <w:r>
        <w:t>manufacturer instructions</w:t>
      </w:r>
    </w:p>
    <w:p>
      <w:pPr>
        <w:numPr>
          <w:ilvl w:val="0"/>
          <w:numId w:val="2"/>
        </w:numPr>
      </w:pPr>
      <w:r>
        <w:t>audit and accountability</w:t>
      </w:r>
    </w:p>
    <w:p>
      <w:pPr>
        <w:numPr>
          <w:ilvl w:val="0"/>
          <w:numId w:val="2"/>
        </w:numPr>
      </w:pPr>
      <w:r>
        <w:t>instructions and advice</w:t>
      </w:r>
    </w:p>
    <w:p>
      <w:pPr>
        <w:numPr>
          <w:ilvl w:val="0"/>
          <w:numId w:val="2"/>
        </w:numPr>
      </w:pPr>
      <w:r>
        <w:t>sustainability</w:t>
      </w:r>
    </w:p>
    <w:p>
      <w:pPr>
        <w:numPr>
          <w:ilvl w:val="0"/>
          <w:numId w:val="2"/>
        </w:numPr>
      </w:pPr>
      <w:r>
        <w:t>waste management</w:t>
      </w:r>
    </w:p>
    <w:p>
      <w:pPr>
        <w:numPr>
          <w:ilvl w:val="0"/>
          <w:numId w:val="2"/>
        </w:numPr>
      </w:pPr>
      <w:r>
        <w:t>evidence-based practice</w:t>
      </w:r>
    </w:p>
    <w:p>
      <w:pPr>
        <w:numPr>
          <w:ilvl w:val="0"/>
          <w:numId w:val="2"/>
        </w:numPr>
      </w:pPr>
      <w:r>
        <w:t>reflective practice</w:t>
      </w:r>
    </w:p>
    <w:p>
      <w:pPr/>
      <w:r>
        <w:rPr>
          <w:lang w:val="en-GB"/>
        </w:rPr>
        <w:br/>
      </w:r>
    </w:p>
    <w:p>
      <w:pPr/>
      <w:r>
        <w:rPr>
          <w:lang w:val="en-GB"/>
        </w:rPr>
        <w:t>Body characteristics</w:t>
      </w:r>
    </w:p>
    <w:p>
      <w:pPr>
        <w:numPr>
          <w:ilvl w:val="0"/>
          <w:numId w:val="3"/>
        </w:numPr>
      </w:pPr>
      <w:r>
        <w:t>muscle tone</w:t>
      </w:r>
    </w:p>
    <w:p>
      <w:pPr>
        <w:numPr>
          <w:ilvl w:val="0"/>
          <w:numId w:val="3"/>
        </w:numPr>
      </w:pPr>
      <w:r>
        <w:t>muscle tension</w:t>
      </w:r>
    </w:p>
    <w:p>
      <w:pPr>
        <w:numPr>
          <w:ilvl w:val="0"/>
          <w:numId w:val="3"/>
        </w:numPr>
      </w:pPr>
      <w:r>
        <w:t>hair density</w:t>
      </w:r>
    </w:p>
    <w:p>
      <w:pPr>
        <w:numPr>
          <w:ilvl w:val="0"/>
          <w:numId w:val="3"/>
        </w:numPr>
      </w:pPr>
      <w:r>
        <w:t>sluggish circulation</w:t>
      </w:r>
    </w:p>
    <w:p>
      <w:pPr>
        <w:numPr>
          <w:ilvl w:val="0"/>
          <w:numId w:val="3"/>
        </w:numPr>
      </w:pPr>
      <w:r>
        <w:t>skin classification</w:t>
      </w:r>
    </w:p>
    <w:p>
      <w:pPr>
        <w:numPr>
          <w:ilvl w:val="0"/>
          <w:numId w:val="3"/>
        </w:numPr>
      </w:pPr>
      <w:r>
        <w:t>skin condition</w:t>
      </w:r>
    </w:p>
    <w:p>
      <w:pPr>
        <w:numPr>
          <w:ilvl w:val="0"/>
          <w:numId w:val="3"/>
        </w:numPr>
      </w:pPr>
      <w:r>
        <w:t>lax elasticity</w:t>
      </w:r>
    </w:p>
    <w:p>
      <w:pPr>
        <w:numPr>
          <w:ilvl w:val="0"/>
          <w:numId w:val="3"/>
        </w:numPr>
      </w:pPr>
      <w:r>
        <w:t>posture</w:t>
      </w:r>
    </w:p>
    <w:p>
      <w:pPr/>
      <w:r>
        <w:rPr>
          <w:lang w:val="en-GB"/>
        </w:rPr>
        <w:br/>
      </w:r>
    </w:p>
    <w:p>
      <w:pPr/>
      <w:r>
        <w:rPr>
          <w:lang w:val="en-GB"/>
        </w:rPr>
        <w:t>Tools and Equipment</w:t>
      </w:r>
    </w:p>
    <w:p>
      <w:pPr>
        <w:numPr>
          <w:ilvl w:val="0"/>
          <w:numId w:val="4"/>
        </w:numPr>
      </w:pPr>
      <w:r>
        <w:t>electrical muscle stimulator</w:t>
      </w:r>
    </w:p>
    <w:p>
      <w:pPr>
        <w:numPr>
          <w:ilvl w:val="0"/>
          <w:numId w:val="4"/>
        </w:numPr>
      </w:pPr>
      <w:r>
        <w:t>galvanic</w:t>
      </w:r>
    </w:p>
    <w:p>
      <w:pPr>
        <w:numPr>
          <w:ilvl w:val="0"/>
          <w:numId w:val="4"/>
        </w:numPr>
      </w:pPr>
      <w:r>
        <w:t>micro current</w:t>
      </w:r>
    </w:p>
    <w:p>
      <w:pPr>
        <w:numPr>
          <w:ilvl w:val="0"/>
          <w:numId w:val="4"/>
        </w:numPr>
      </w:pPr>
      <w:r>
        <w:t>microdermabrasion</w:t>
      </w:r>
    </w:p>
    <w:p>
      <w:pPr>
        <w:numPr>
          <w:ilvl w:val="0"/>
          <w:numId w:val="4"/>
        </w:numPr>
      </w:pPr>
      <w:r>
        <w:t>low intensity led light (below 500mw)</w:t>
      </w:r>
    </w:p>
    <w:p>
      <w:pPr>
        <w:numPr>
          <w:ilvl w:val="0"/>
          <w:numId w:val="4"/>
        </w:numPr>
      </w:pPr>
      <w:r>
        <w:t>skin warming devices</w:t>
      </w:r>
    </w:p>
    <w:p>
      <w:pPr>
        <w:numPr>
          <w:ilvl w:val="0"/>
          <w:numId w:val="4"/>
        </w:numPr>
      </w:pPr>
      <w:r>
        <w:t>radiofrequency (3KHz – 300GHz)</w:t>
      </w:r>
    </w:p>
    <w:p>
      <w:pPr>
        <w:numPr>
          <w:ilvl w:val="0"/>
          <w:numId w:val="4"/>
        </w:numPr>
      </w:pPr>
      <w:r>
        <w:t>high-frequency (3KHz-30MHz)</w:t>
      </w:r>
    </w:p>
    <w:p>
      <w:pPr>
        <w:numPr>
          <w:ilvl w:val="0"/>
          <w:numId w:val="4"/>
        </w:numPr>
      </w:pPr>
      <w:r>
        <w:t>lymphatic drainage equipment</w:t>
      </w:r>
    </w:p>
    <w:p>
      <w:pPr>
        <w:numPr>
          <w:ilvl w:val="0"/>
          <w:numId w:val="4"/>
        </w:numPr>
      </w:pPr>
      <w:r>
        <w:t>ultrasonic</w:t>
      </w:r>
    </w:p>
    <w:p>
      <w:pPr/>
      <w:r>
        <w:rPr>
          <w:lang w:val="en-GB"/>
        </w:rPr>
        <w:br/>
      </w:r>
    </w:p>
    <w:p>
      <w:pPr/>
      <w:r>
        <w:rPr>
          <w:lang w:val="en-GB"/>
        </w:rPr>
        <w:t>Instructions</w:t>
      </w:r>
    </w:p>
    <w:p>
      <w:pPr>
        <w:numPr>
          <w:ilvl w:val="0"/>
          <w:numId w:val="5"/>
        </w:numPr>
      </w:pPr>
      <w:r>
        <w:t>the individual and practitioner's legal rights and responsibilities</w:t>
      </w:r>
    </w:p>
    <w:p>
      <w:pPr>
        <w:numPr>
          <w:ilvl w:val="0"/>
          <w:numId w:val="5"/>
        </w:numPr>
      </w:pPr>
      <w:r>
        <w:t>pre and post treatment instructions and care</w:t>
      </w:r>
    </w:p>
    <w:p>
      <w:pPr>
        <w:numPr>
          <w:ilvl w:val="0"/>
          <w:numId w:val="5"/>
        </w:numPr>
      </w:pPr>
      <w:r>
        <w:t>restrictions and associated risks</w:t>
      </w:r>
    </w:p>
    <w:p>
      <w:pPr>
        <w:numPr>
          <w:ilvl w:val="0"/>
          <w:numId w:val="5"/>
        </w:numPr>
      </w:pPr>
      <w:r>
        <w:t>future treatments</w:t>
      </w:r>
    </w:p>
    <w:p>
      <w:pPr/>
      <w:r>
        <w:rPr>
          <w:lang w:val="en-GB"/>
        </w:rPr>
        <w:br/>
      </w:r>
    </w:p>
    <w:p>
      <w:pPr/>
      <w:r>
        <w:rPr>
          <w:lang w:val="en-GB"/>
        </w:rPr>
        <w:t>Anatomy and physiology</w:t>
      </w:r>
    </w:p>
    <w:p>
      <w:pPr>
        <w:numPr>
          <w:ilvl w:val="0"/>
          <w:numId w:val="6"/>
        </w:numPr>
      </w:pPr>
      <w:r>
        <w:t>the structure and function of the tissues, cells, organs and body systems and their interdependence on each other</w:t>
      </w:r>
    </w:p>
    <w:p>
      <w:pPr>
        <w:numPr>
          <w:ilvl w:val="0"/>
          <w:numId w:val="6"/>
        </w:numPr>
      </w:pPr>
      <w:r>
        <w:t>relative and absolute contraindications and related pathologies</w:t>
      </w:r>
    </w:p>
    <w:p>
      <w:pPr>
        <w:numPr>
          <w:ilvl w:val="0"/>
          <w:numId w:val="6"/>
        </w:numPr>
      </w:pPr>
      <w:r>
        <w:t>intrinsic and extrinsic factors that affect skin condition</w:t>
      </w:r>
    </w:p>
    <w:p>
      <w:pPr>
        <w:numPr>
          <w:ilvl w:val="0"/>
          <w:numId w:val="6"/>
        </w:numPr>
      </w:pPr>
      <w:r>
        <w:t>acne grading criteria</w:t>
      </w:r>
    </w:p>
    <w:p>
      <w:pPr>
        <w:numPr>
          <w:ilvl w:val="0"/>
          <w:numId w:val="6"/>
        </w:numPr>
      </w:pPr>
      <w:r>
        <w:t>the skin barrier function</w:t>
      </w:r>
    </w:p>
    <w:p>
      <w:pPr>
        <w:numPr>
          <w:ilvl w:val="0"/>
          <w:numId w:val="6"/>
        </w:numPr>
      </w:pPr>
      <w:r>
        <w:t>the physical, psychological and physiological effects of body electrical treatments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An adverse reaction is an 'unexpected' reaction or outcome following a service, i.e. fainting</w:t>
      </w:r>
    </w:p>
    <w:p>
      <w:pPr/>
      <w:r>
        <w:rPr>
          <w:lang w:val="en-GB"/>
        </w:rPr>
        <w:t>Anatomy and Physiology</w:t>
      </w:r>
    </w:p>
    <w:p>
      <w:pPr/>
      <w:r>
        <w:rPr>
          <w:lang w:val="en-GB"/>
        </w:rPr>
        <w:t>How the skeletal, muscular, circulatory, lymphatic, respiratory, excretory, digestive, endocrine and nervous systems interact with each other and how they impact the individual, service and outcomes.</w:t>
      </w:r>
    </w:p>
    <w:p>
      <w:pPr/>
      <w:r>
        <w:rPr>
          <w:lang w:val="en-GB"/>
        </w:rPr>
        <w:t>Body type classification</w:t>
      </w:r>
    </w:p>
    <w:p>
      <w:pPr/>
      <w:r>
        <w:rPr>
          <w:lang w:val="en-GB"/>
        </w:rPr>
        <w:t>Body types are identified as endomorph, mesomorph and ectomorph classifications.</w:t>
      </w:r>
    </w:p>
    <w:p>
      <w:pPr/>
      <w:r>
        <w:rPr>
          <w:lang w:val="en-GB"/>
        </w:rPr>
        <w:t>Contra action</w:t>
      </w:r>
    </w:p>
    <w:p>
      <w:pPr/>
      <w:r>
        <w:rPr>
          <w:lang w:val="en-GB"/>
        </w:rPr>
        <w:t>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Skin barrier function</w:t>
      </w:r>
    </w:p>
    <w:p>
      <w:pPr/>
      <w:r>
        <w:rPr>
          <w:lang w:val="en-GB"/>
        </w:rPr>
        <w:t>The renewable, biochemical barrier that shields our internal systems from environmental aggressors and pathogens, and helps prevent trans-epidermal water loss. Composed of cornified cells, natural moisturizing factors, barrier lipids and the skin microbiome.</w:t>
      </w:r>
    </w:p>
    <w:p>
      <w:pPr/>
      <w:r>
        <w:rPr>
          <w:lang w:val="en-GB"/>
        </w:rPr>
        <w:t>Skin classification</w:t>
      </w:r>
    </w:p>
    <w:p>
      <w:pPr/>
      <w:r>
        <w:rPr>
          <w:lang w:val="en-GB"/>
        </w:rPr>
        <w:t>Skin classification scales can be referred to as the fitzpatrick scale, lancer scale and phenotype and genotypes.</w:t>
      </w:r>
    </w:p>
    <w:p>
      <w:pPr/>
      <w:r>
        <w:rPr>
          <w:lang w:val="en-GB"/>
          <w:b/>
        </w:rPr>
        <w:t>Links to other NOS</w:t>
      </w:r>
      <w:r>
        <w:rPr>
          <w:lang w:val="en-GB"/>
          <w:b/>
        </w:rPr>
        <w:br/>
      </w:r>
    </w:p>
    <w:p>
      <w:pPr/>
      <w:r>
        <w:rPr>
          <w:lang w:val="en-GB"/>
        </w:rPr>
        <w:t>​SKAHDBRBNST1, SKAHDBRBNS1, SKABBR1, SKABBR2, SKABN1, SKABN2, SKABN3, SKAB1,  SKAB2,  SKAB3,  SKAB4,  SKAB5,  SKAB6,  SKAB7,  SKAB8,  SKAB9,  SKAB10,  SKAB11,  SKAB12,pall SKABS2, SKABS2, SKABS3, SKABS4, SKABS5, SKABS6, SKABS7, SKAHDBMN1, SKAHDBRBNS2, SKAHDBRBNS3, SKAHDBRBNST2, SKAHDBRBNST3, SKAHDBRBNT1</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SKABT21</w:t>
      </w:r>
      <w:r>
        <w:rPr>
          <w:lang w:val="en-GB"/>
        </w:rPr>
        <w:br/>
      </w:r>
    </w:p>
    <w:p>
      <w:pPr/>
      <w:r>
        <w:rPr>
          <w:lang w:val="en-GB"/>
          <w:b/>
        </w:rPr>
        <w:t>Relevant Occupations</w:t>
      </w:r>
    </w:p>
    <w:p>
      <w:pPr/>
      <w:r>
        <w:rPr>
          <w:lang w:val="en-GB"/>
        </w:rPr>
        <w:t>Spa Therapist, Beauty Therapist</w:t>
      </w:r>
      <w:r>
        <w:rPr>
          <w:lang w:val="en-GB"/>
        </w:rPr>
        <w:br/>
      </w:r>
    </w:p>
    <w:p>
      <w:pPr/>
      <w:r>
        <w:rPr>
          <w:lang w:val="en-GB"/>
          <w:b/>
        </w:rPr>
        <w:t>Suite</w:t>
      </w:r>
    </w:p>
    <w:p>
      <w:pPr/>
      <w:r>
        <w:rPr>
          <w:lang w:val="en-GB"/>
        </w:rPr>
        <w:t>Beauty Therapy Advanced Practices, Wellbeing and Holistic</w:t>
      </w:r>
      <w:r>
        <w:rPr>
          <w:lang w:val="en-GB"/>
        </w:rPr>
        <w:br/>
      </w:r>
    </w:p>
    <w:p>
      <w:pPr/>
      <w:r>
        <w:rPr>
          <w:lang w:val="en-GB"/>
          <w:b/>
        </w:rPr>
        <w:t>Keywords</w:t>
      </w:r>
    </w:p>
    <w:p>
      <w:pPr/>
      <w:r>
        <w:rPr>
          <w:lang w:val="en-GB"/>
        </w:rPr>
        <w:t xml:space="preserve">Body electrical treatment, electrical muscle stimulator galvanic micro current microdermabrasion low intensity led light (below 500mw), skin warming devices, radiofrequency/high-frequency (3KHz – 300GHz), lymphatic drainage equipment, ultrasonic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9C0D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AD685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C86F6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90C8C6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AD7DC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A7E76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dcaeb2b1714bf1" /><Relationship Type="http://schemas.openxmlformats.org/officeDocument/2006/relationships/numbering" Target="/word/numbering.xml" Id="R579bc43add7049e6" /><Relationship Type="http://schemas.openxmlformats.org/officeDocument/2006/relationships/settings" Target="/word/settings.xml" Id="R4d94df24ead14dd9" /><Relationship Type="http://schemas.openxmlformats.org/officeDocument/2006/relationships/image" Target="/word/media/9a20319e-ce0a-4a41-a404-737e1c504b61.png" Id="R29b42512819c4bd9" /></Relationships>
</file>