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1633ae1e53044c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SKAB5</w:t>
            </w:r>
            <w:r>
              <w:rPr>
                <w:b/>
              </w:rPr>
              <w:br/>
            </w:r>
            <w:r>
              <w:rPr>
                <w:b/>
              </w:rPr>
              <w:t>Provide advanced semi-permanent eyelash extension treatments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a5d169d80194f4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coexists alongside, </w:t>
      </w:r>
    </w:p>
    <w:p>
      <w:pPr/>
      <w:r>
        <w:rPr>
          <w:lang w:val="en-GB"/>
        </w:rPr>
        <w:t>SKAHDBRBNST1 Implement and maintain safe, hygienic and effective working practices </w:t>
      </w:r>
    </w:p>
    <w:p>
      <w:pPr/>
      <w:r>
        <w:rPr>
          <w:lang w:val="en-GB"/>
        </w:rPr>
        <w:t>*and *</w:t>
      </w:r>
    </w:p>
    <w:p>
      <w:pPr/>
      <w:r>
        <w:rPr>
          <w:lang w:val="en-GB"/>
        </w:rPr>
        <w:t>SKAHDBRBNS1 Consult, assess, plan and prepare for Hair, Barbering, Beauty, Nails, Wellbeing and Holistic services.</w:t>
      </w:r>
    </w:p>
    <w:p>
      <w:pPr/>
      <w:r>
        <w:rPr>
          <w:lang w:val="en-GB"/>
        </w:rPr>
        <w:t xml:space="preserve"> This standard is for a beauty professional providing semi-permanent eyelash extension treatments. You will also be required to do a post procedure evaluation and reflection for continuous improvement. Users of this standard will need to ensure that their practices reflect up-to-date information, policies, procedures and best practice guidance. It is advisable users of this standard are aware of, and comply with first aid requirements, in accordance with legislation and organisational policies and procedures, to include, carry out emergency first aid response in the event of an adverse incident.</w:t>
      </w:r>
    </w:p>
    <w:p>
      <w:pPr/>
      <w:r>
        <w:rPr>
          <w:lang w:val="en-GB"/>
        </w:rPr>
        <w:t xml:space="preserve">  </w:t>
      </w:r>
    </w:p>
    <w:p>
      <w:pPr/>
      <w:r>
        <w:rPr>
          <w:lang w:val="en-GB"/>
        </w:rPr>
        <w:t>The main outcomes are:</w:t>
      </w:r>
    </w:p>
    <w:p>
      <w:pPr>
        <w:numPr>
          <w:ilvl w:val="0"/>
          <w:numId w:val="1"/>
        </w:numPr>
      </w:pPr>
      <w:r>
        <w:t>Apply semi-permanent  individual eyelash extensions</w:t>
      </w:r>
    </w:p>
    <w:p>
      <w:pPr>
        <w:numPr>
          <w:ilvl w:val="0"/>
          <w:numId w:val="1"/>
        </w:numPr>
      </w:pPr>
      <w:r>
        <w:t>Create and apply semi-permanent russian eyelash extensions</w:t>
      </w:r>
    </w:p>
    <w:p>
      <w:pPr>
        <w:numPr>
          <w:ilvl w:val="0"/>
          <w:numId w:val="1"/>
        </w:numPr>
      </w:pPr>
      <w:r>
        <w:t>Maintain eyelash extensions</w:t>
      </w:r>
    </w:p>
    <w:p>
      <w:pPr>
        <w:numPr>
          <w:ilvl w:val="0"/>
          <w:numId w:val="1"/>
        </w:numPr>
      </w:pPr>
      <w:r>
        <w:t>Remove eyelash extensions from the natural lashes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carry out a concise and comprehensive consultation with the individual</w:t>
      </w:r>
    </w:p>
    <w:p>
      <w:pPr/>
      <w:r>
        <w:rPr>
          <w:lang w:val="en-GB"/>
        </w:rPr>
        <w:t>2.     maintain your responsibilities for health and safety in accordance with legislation, regulations, directives and guidelines</w:t>
      </w:r>
    </w:p>
    <w:p>
      <w:pPr/>
      <w:r>
        <w:rPr>
          <w:lang w:val="en-GB"/>
        </w:rPr>
        <w:t>3.     discuss and establish the individual's objectives, lash concerns, expectations and desired outcomes to inform the eyelash treatment plan, to include:</w:t>
      </w:r>
    </w:p>
    <w:p>
      <w:pPr/>
      <w:r>
        <w:rPr>
          <w:lang w:val="en-GB"/>
        </w:rPr>
        <w:t>3.1 treatment history</w:t>
      </w:r>
    </w:p>
    <w:p>
      <w:pPr/>
      <w:r>
        <w:rPr>
          <w:lang w:val="en-GB"/>
        </w:rPr>
        <w:t>3.2 alternative treatment options</w:t>
      </w:r>
    </w:p>
    <w:p>
      <w:pPr/>
      <w:r>
        <w:rPr>
          <w:lang w:val="en-GB"/>
        </w:rPr>
        <w:t>4.      carry out </w:t>
      </w:r>
    </w:p>
    <w:p>
      <w:pPr/>
      <w:r>
        <w:rPr>
          <w:lang w:val="en-GB"/>
        </w:rPr>
        <w:t>tests</w:t>
      </w:r>
    </w:p>
    <w:p>
      <w:pPr/>
      <w:r>
        <w:rPr>
          <w:lang w:val="en-GB"/>
        </w:rPr>
        <w:t xml:space="preserve"> and record the outcome to establish suitability for the treatment as per manufacturer instructions</w:t>
      </w:r>
    </w:p>
    <w:p>
      <w:pPr/>
      <w:r>
        <w:rPr>
          <w:lang w:val="en-GB"/>
        </w:rPr>
        <w:t>5.     confirm and agree with the individual, they have understood the proposed eyelash treatment, to include:</w:t>
      </w:r>
    </w:p>
    <w:p>
      <w:pPr/>
      <w:r>
        <w:rPr>
          <w:lang w:val="en-GB"/>
        </w:rPr>
        <w:t>5.1 expected outcomes</w:t>
      </w:r>
    </w:p>
    <w:p>
      <w:pPr/>
      <w:r>
        <w:rPr>
          <w:lang w:val="en-GB"/>
        </w:rPr>
        <w:t>5.2 contra-actions</w:t>
      </w:r>
    </w:p>
    <w:p>
      <w:pPr/>
      <w:r>
        <w:rPr>
          <w:lang w:val="en-GB"/>
        </w:rPr>
        <w:t xml:space="preserve">5.3 </w:t>
      </w:r>
    </w:p>
    <w:p>
      <w:pPr/>
      <w:r>
        <w:rPr>
          <w:lang w:val="en-GB"/>
        </w:rPr>
        <w:t>adverse reactions</w:t>
      </w:r>
    </w:p>
    <w:p>
      <w:pPr/>
      <w:r>
        <w:rPr>
          <w:lang w:val="en-GB"/>
        </w:rPr>
        <w:t>5.4 physical sensation</w:t>
      </w:r>
    </w:p>
    <w:p>
      <w:pPr/>
      <w:r>
        <w:rPr>
          <w:lang w:val="en-GB"/>
        </w:rPr>
        <w:t>6.     obtain and record the individual's informed consent for the eyelash treatment, in accordance with organisational and insurance requirements</w:t>
      </w:r>
    </w:p>
    <w:p>
      <w:pPr/>
      <w:r>
        <w:rPr>
          <w:lang w:val="en-GB"/>
        </w:rPr>
        <w:t xml:space="preserve">7.     prepare the individual's treatment area in accordance with the </w:t>
      </w:r>
    </w:p>
    <w:p>
      <w:pPr/>
      <w:r>
        <w:rPr>
          <w:lang w:val="en-GB"/>
        </w:rPr>
        <w:t>eyelash treatment protocol</w:t>
      </w:r>
    </w:p>
    <w:p>
      <w:pPr/>
      <w:r>
        <w:rPr>
          <w:lang w:val="en-GB"/>
        </w:rPr>
        <w:t>8.     select an effective hygiene preparation product to meet the individual's needs, in accordance with the eyelash treatment protocol</w:t>
      </w:r>
    </w:p>
    <w:p>
      <w:pPr/>
      <w:r>
        <w:rPr>
          <w:lang w:val="en-GB"/>
        </w:rPr>
        <w:t>9.     carry out a hair and skin analysis, to include:</w:t>
      </w:r>
    </w:p>
    <w:p>
      <w:pPr/>
      <w:r>
        <w:rPr>
          <w:lang w:val="en-GB"/>
        </w:rPr>
        <w:t xml:space="preserve">9.1 </w:t>
      </w:r>
    </w:p>
    <w:p>
      <w:pPr/>
      <w:r>
        <w:rPr>
          <w:lang w:val="en-GB"/>
        </w:rPr>
        <w:t>hair classification</w:t>
      </w:r>
    </w:p>
    <w:p>
      <w:pPr/>
      <w:r>
        <w:rPr>
          <w:lang w:val="en-GB"/>
        </w:rPr>
        <w:t>9.2 hair condition</w:t>
      </w:r>
    </w:p>
    <w:p>
      <w:pPr/>
      <w:r>
        <w:rPr>
          <w:lang w:val="en-GB"/>
        </w:rPr>
        <w:t>9.3 hair growth patterns</w:t>
      </w:r>
    </w:p>
    <w:p>
      <w:pPr/>
      <w:r>
        <w:rPr>
          <w:lang w:val="en-GB"/>
        </w:rPr>
        <w:t>9.4 anatomical facial features</w:t>
      </w:r>
    </w:p>
    <w:p>
      <w:pPr/>
      <w:r>
        <w:rPr>
          <w:lang w:val="en-GB"/>
        </w:rPr>
        <w:t>10.   select and prepare the semi-permanent eyelash extensions in accordance with the eyelash treatment protocol, to include:</w:t>
      </w:r>
    </w:p>
    <w:p>
      <w:pPr/>
      <w:r>
        <w:rPr>
          <w:lang w:val="en-GB"/>
        </w:rPr>
        <w:t>10.1 eyelash colour</w:t>
      </w:r>
    </w:p>
    <w:p>
      <w:pPr/>
      <w:r>
        <w:rPr>
          <w:lang w:val="en-GB"/>
        </w:rPr>
        <w:t>10.2 eyelash length</w:t>
      </w:r>
    </w:p>
    <w:p>
      <w:pPr/>
      <w:r>
        <w:rPr>
          <w:lang w:val="en-GB"/>
        </w:rPr>
        <w:t>10.3 eyelash density/weight</w:t>
      </w:r>
    </w:p>
    <w:p>
      <w:pPr/>
      <w:r>
        <w:rPr>
          <w:lang w:val="en-GB"/>
        </w:rPr>
        <w:t>10.4 eyelash curve</w:t>
      </w:r>
    </w:p>
    <w:p>
      <w:pPr/>
      <w:r>
        <w:rPr>
          <w:lang w:val="en-GB"/>
        </w:rPr>
        <w:t xml:space="preserve">10.5 </w:t>
      </w:r>
    </w:p>
    <w:p>
      <w:pPr/>
      <w:r>
        <w:rPr>
          <w:lang w:val="en-GB"/>
        </w:rPr>
        <w:t>eyelash extension type</w:t>
      </w:r>
    </w:p>
    <w:p>
      <w:pPr/>
      <w:r>
        <w:rPr>
          <w:lang w:val="en-GB"/>
        </w:rPr>
        <w:t>11.   carry out safe and effective application of semi-permanent individual lashes to natural lashes, in accordance with the eyelash treatment protocol, to include:</w:t>
      </w:r>
    </w:p>
    <w:p>
      <w:pPr/>
      <w:r>
        <w:rPr>
          <w:lang w:val="en-GB"/>
        </w:rPr>
        <w:t>12.   use under eye protection for the lower lashes in accordance with the manufacturer instructions</w:t>
      </w:r>
    </w:p>
    <w:p>
      <w:pPr/>
      <w:r>
        <w:rPr>
          <w:lang w:val="en-GB"/>
        </w:rPr>
        <w:t>12.2 isolate single eyelash using an eyelash separating tool</w:t>
      </w:r>
    </w:p>
    <w:p>
      <w:pPr/>
      <w:r>
        <w:rPr>
          <w:lang w:val="en-GB"/>
        </w:rPr>
        <w:t>12.3 select eyelash extension using an eyelash tweezer</w:t>
      </w:r>
    </w:p>
    <w:p>
      <w:pPr/>
      <w:r>
        <w:rPr>
          <w:lang w:val="en-GB"/>
        </w:rPr>
        <w:t>12.4 apply adhesive to the base of the eyelash extension and secure to the natural lash in the required direction ensuring a gap between the eyelash and eyelid</w:t>
      </w:r>
    </w:p>
    <w:p>
      <w:pPr/>
      <w:r>
        <w:rPr>
          <w:lang w:val="en-GB"/>
        </w:rPr>
        <w:t>12.5 effectively remove any excess adhesive and debris throughout the attachment process, minimising any discomfort to the individual</w:t>
      </w:r>
    </w:p>
    <w:p>
      <w:pPr/>
      <w:r>
        <w:rPr>
          <w:lang w:val="en-GB"/>
        </w:rPr>
        <w:t>12.6 seal the lashes in accordance with the manufacturer instructions</w:t>
      </w:r>
    </w:p>
    <w:p>
      <w:pPr/>
      <w:r>
        <w:rPr>
          <w:lang w:val="en-GB"/>
        </w:rPr>
        <w:t>Maintenance</w:t>
      </w:r>
    </w:p>
    <w:p>
      <w:pPr/>
      <w:r>
        <w:rPr>
          <w:lang w:val="en-GB"/>
        </w:rPr>
        <w:t>13.   carry out safe and effective maintenance of semi-permanent individual lashes, to include:</w:t>
      </w:r>
    </w:p>
    <w:p>
      <w:pPr/>
      <w:r>
        <w:rPr>
          <w:lang w:val="en-GB"/>
        </w:rPr>
        <w:t>13.1 prepare the eyelashes by removing make up and contaminants using recommended products, in accordance with the eyelash treatment protocol</w:t>
      </w:r>
    </w:p>
    <w:p>
      <w:pPr/>
      <w:r>
        <w:rPr>
          <w:lang w:val="en-GB"/>
        </w:rPr>
        <w:t>13.2 assess the condition of the natural eyelashes to confirm the treatment plan</w:t>
      </w:r>
    </w:p>
    <w:p>
      <w:pPr/>
      <w:r>
        <w:rPr>
          <w:lang w:val="en-GB"/>
        </w:rPr>
        <w:t>13.3 isolate, select and replace eyelashes in accordance with the eyelash treatment protocol </w:t>
      </w:r>
    </w:p>
    <w:p>
      <w:pPr/>
      <w:r>
        <w:rPr>
          <w:lang w:val="en-GB"/>
        </w:rPr>
        <w:t>Removal</w:t>
      </w:r>
    </w:p>
    <w:p>
      <w:pPr/>
      <w:r>
        <w:rPr>
          <w:lang w:val="en-GB"/>
        </w:rPr>
        <w:t>14.   carry out safe and effective removal of eye lash extensions, avoiding damage to the natural lash, in accordance with the eyelash treatment protocol, to include:</w:t>
      </w:r>
    </w:p>
    <w:p>
      <w:pPr/>
      <w:r>
        <w:rPr>
          <w:lang w:val="en-GB"/>
        </w:rPr>
        <w:t>14.1 use solvent as per manufacturer instructions</w:t>
      </w:r>
    </w:p>
    <w:p>
      <w:pPr/>
      <w:r>
        <w:rPr>
          <w:lang w:val="en-GB"/>
        </w:rPr>
        <w:t>14.2 ensuring the eyelashes are left clean and dry</w:t>
      </w:r>
    </w:p>
    <w:p>
      <w:pPr/>
      <w:r>
        <w:rPr>
          <w:lang w:val="en-GB"/>
        </w:rPr>
        <w:t>14.3 explain the removal contingency plan to  the individual, in the event of unforeseen circumstances</w:t>
      </w:r>
    </w:p>
    <w:p>
      <w:pPr/>
      <w:r>
        <w:rPr>
          <w:lang w:val="en-GB"/>
        </w:rPr>
        <w:t>15.   monitor the individual's health and wellbeing throughout the eyelash treatment</w:t>
      </w:r>
    </w:p>
    <w:p>
      <w:pPr/>
      <w:r>
        <w:rPr>
          <w:lang w:val="en-GB"/>
        </w:rPr>
        <w:t>16.   implement the correct course of action in the event of an adverse reaction, to include:</w:t>
      </w:r>
    </w:p>
    <w:p>
      <w:pPr/>
      <w:r>
        <w:rPr>
          <w:lang w:val="en-GB"/>
        </w:rPr>
        <w:t>16.1 first aid emergency response</w:t>
      </w:r>
    </w:p>
    <w:p>
      <w:pPr/>
      <w:r>
        <w:rPr>
          <w:lang w:val="en-GB"/>
        </w:rPr>
        <w:t>17.   conclude the treatment in accordance with the eyelash treatment protocol, legislative requirements and organisational policies and procedures</w:t>
      </w:r>
    </w:p>
    <w:p>
      <w:pPr/>
      <w:r>
        <w:rPr>
          <w:lang w:val="en-GB"/>
        </w:rPr>
        <w:t>18.   complete the individual's treatment records and store in accordance with data legislation</w:t>
      </w:r>
    </w:p>
    <w:p>
      <w:pPr/>
      <w:r>
        <w:rPr>
          <w:lang w:val="en-GB"/>
        </w:rPr>
        <w:t>19.   use reflective practice to evaluate the eyelash treatment and take appropriate action</w:t>
      </w:r>
    </w:p>
    <w:p>
      <w:pPr/>
      <w:r>
        <w:rPr>
          <w:lang w:val="en-GB"/>
        </w:rPr>
        <w:t xml:space="preserve">20.   provide </w:t>
      </w:r>
    </w:p>
    <w:p>
      <w:pPr/>
      <w:r>
        <w:rPr>
          <w:lang w:val="en-GB"/>
        </w:rPr>
        <w:t>instructions</w:t>
      </w:r>
    </w:p>
    <w:p>
      <w:pPr/>
      <w:r>
        <w:rPr>
          <w:lang w:val="en-GB"/>
        </w:rPr>
        <w:t xml:space="preserve"> and advice to the individual, pre and post the treatment</w:t>
      </w:r>
    </w:p>
    <w:p>
      <w:pPr/>
      <w:r>
        <w:rPr>
          <w:lang w:val="en-GB"/>
        </w:rPr>
        <w:t>21.   record the outcome and evaluation of the eyelash treatment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your role and responsibilities in providing eyelash treatments and the importance of working within your competence</w:t>
      </w:r>
    </w:p>
    <w:p>
      <w:pPr/>
      <w:r>
        <w:rPr>
          <w:lang w:val="en-GB"/>
        </w:rPr>
        <w:t>2.     why you must comply with ethical practice and work within the legislative requirements, to include:</w:t>
      </w:r>
    </w:p>
    <w:p>
      <w:pPr/>
      <w:r>
        <w:rPr>
          <w:lang w:val="en-GB"/>
        </w:rPr>
        <w:t>2.1 the responsibilities under local authority licensing regulations for yourself and your premises</w:t>
      </w:r>
    </w:p>
    <w:p>
      <w:pPr/>
      <w:r>
        <w:rPr>
          <w:lang w:val="en-GB"/>
        </w:rPr>
        <w:t>3.     the importance to engage in, and document continuous professional development to include, up-to-date information policies, procedures and best practice guidance</w:t>
      </w:r>
    </w:p>
    <w:p>
      <w:pPr/>
      <w:r>
        <w:rPr>
          <w:lang w:val="en-GB"/>
        </w:rPr>
        <w:t xml:space="preserve">4.     the </w:t>
      </w:r>
    </w:p>
    <w:p>
      <w:pPr/>
      <w:r>
        <w:rPr>
          <w:lang w:val="en-GB"/>
        </w:rPr>
        <w:t>anatomy and physiology</w:t>
      </w:r>
    </w:p>
    <w:p>
      <w:pPr/>
      <w:r>
        <w:rPr>
          <w:lang w:val="en-GB"/>
        </w:rPr>
        <w:t xml:space="preserve"> relevant to this standard</w:t>
      </w:r>
    </w:p>
    <w:p>
      <w:pPr/>
      <w:r>
        <w:rPr>
          <w:lang w:val="en-GB"/>
        </w:rPr>
        <w:t>5.     the relative and absolute contraindications relevant to the beauty treatment, to include:</w:t>
      </w:r>
    </w:p>
    <w:p>
      <w:pPr/>
      <w:r>
        <w:rPr>
          <w:lang w:val="en-GB"/>
        </w:rPr>
        <w:t>5.1 the legislative and insurance requirements for obtaining medical diagnosis and referral</w:t>
      </w:r>
    </w:p>
    <w:p>
      <w:pPr/>
      <w:r>
        <w:rPr>
          <w:lang w:val="en-GB"/>
        </w:rPr>
        <w:t>6.     the importance of recognising suspicious skin irregularities and lesions, and referring to a relevant healthcare professional</w:t>
      </w:r>
    </w:p>
    <w:p>
      <w:pPr/>
      <w:r>
        <w:rPr>
          <w:lang w:val="en-GB"/>
        </w:rPr>
        <w:t>7.     the purpose, use and limitations of eyelash treatments, in relation to:</w:t>
      </w:r>
    </w:p>
    <w:p>
      <w:pPr/>
      <w:r>
        <w:rPr>
          <w:lang w:val="en-GB"/>
        </w:rPr>
        <w:t>7.1 past and current medical history</w:t>
      </w:r>
    </w:p>
    <w:p>
      <w:pPr/>
      <w:r>
        <w:rPr>
          <w:lang w:val="en-GB"/>
        </w:rPr>
        <w:t>7.2 relevant lifestyle factors</w:t>
      </w:r>
    </w:p>
    <w:p>
      <w:pPr/>
      <w:r>
        <w:rPr>
          <w:lang w:val="en-GB"/>
        </w:rPr>
        <w:t>7.3 medication and medical conditions</w:t>
      </w:r>
    </w:p>
    <w:p>
      <w:pPr/>
      <w:r>
        <w:rPr>
          <w:lang w:val="en-GB"/>
        </w:rPr>
        <w:t>7.4 individual's expectations</w:t>
      </w:r>
    </w:p>
    <w:p>
      <w:pPr/>
      <w:r>
        <w:rPr>
          <w:lang w:val="en-GB"/>
        </w:rPr>
        <w:t>8.     the anatomical facial structure and features to determine symmetry and balance from eyelash treatments, to include:</w:t>
      </w:r>
    </w:p>
    <w:p>
      <w:pPr/>
      <w:r>
        <w:rPr>
          <w:lang w:val="en-GB"/>
        </w:rPr>
        <w:t>8.1 eye shape and characteristics</w:t>
      </w:r>
    </w:p>
    <w:p>
      <w:pPr/>
      <w:r>
        <w:rPr>
          <w:lang w:val="en-GB"/>
        </w:rPr>
        <w:t>9.     the adverse reactions associated with an eyelash treatment and how to respond</w:t>
      </w:r>
    </w:p>
    <w:p>
      <w:pPr/>
      <w:r>
        <w:rPr>
          <w:lang w:val="en-GB"/>
        </w:rPr>
        <w:t>10.   why lash adhesive should not come into contact with the skin and the risks associated</w:t>
      </w:r>
    </w:p>
    <w:p>
      <w:pPr/>
      <w:r>
        <w:rPr>
          <w:lang w:val="en-GB"/>
        </w:rPr>
        <w:t>11.   the adverse effects on the anatomy and health of the eye and eyelashes from continual eyelash extension treatments or poor maintenance, to include:</w:t>
      </w:r>
    </w:p>
    <w:p>
      <w:pPr/>
      <w:r>
        <w:rPr>
          <w:lang w:val="en-GB"/>
        </w:rPr>
        <w:t>11.1 when and who to refer </w:t>
      </w:r>
    </w:p>
    <w:p>
      <w:pPr/>
      <w:r>
        <w:rPr>
          <w:lang w:val="en-GB"/>
        </w:rPr>
        <w:t>12.   how humidity can affect the application of individual lashes</w:t>
      </w:r>
    </w:p>
    <w:p>
      <w:pPr/>
      <w:r>
        <w:rPr>
          <w:lang w:val="en-GB"/>
        </w:rPr>
        <w:t>13.   the health and safety responsibilities in line with legislation before, during and after the treatment</w:t>
      </w:r>
    </w:p>
    <w:p>
      <w:pPr/>
      <w:r>
        <w:rPr>
          <w:lang w:val="en-GB"/>
        </w:rPr>
        <w:t>14.   the reasons why a contingency plan for safe removal of semi-permanent eyelash extensions is required, to include:</w:t>
      </w:r>
    </w:p>
    <w:p>
      <w:pPr/>
      <w:r>
        <w:rPr>
          <w:lang w:val="en-GB"/>
        </w:rPr>
        <w:t>14.1 the ways in which a contingency plan can be effective and maintain the individual's health and safety</w:t>
      </w:r>
    </w:p>
    <w:p>
      <w:pPr/>
      <w:r>
        <w:rPr>
          <w:lang w:val="en-GB"/>
        </w:rPr>
        <w:t>15.   why it is important to discuss and establish the individual's objectives, concerns, expectations, desired outcomes and agree the eyelash treatment plan</w:t>
      </w:r>
    </w:p>
    <w:p>
      <w:pPr/>
      <w:r>
        <w:rPr>
          <w:lang w:val="en-GB"/>
        </w:rPr>
        <w:t>16.   the legal requirements for providing beauty treatments to minors and vulnerable adults</w:t>
      </w:r>
    </w:p>
    <w:p>
      <w:pPr/>
      <w:r>
        <w:rPr>
          <w:lang w:val="en-GB"/>
        </w:rPr>
        <w:t>17.   the fee structures and treatment options</w:t>
      </w:r>
    </w:p>
    <w:p>
      <w:pPr/>
      <w:r>
        <w:rPr>
          <w:lang w:val="en-GB"/>
        </w:rPr>
        <w:t>18.   the legislative and indemnity requirements of gaining signed, informed consent for the treatment</w:t>
      </w:r>
    </w:p>
    <w:p>
      <w:pPr/>
      <w:r>
        <w:rPr>
          <w:lang w:val="en-GB"/>
        </w:rPr>
        <w:t>19.   the importance of adhering to the eyelash treatment protocol</w:t>
      </w:r>
    </w:p>
    <w:p>
      <w:pPr/>
      <w:r>
        <w:rPr>
          <w:lang w:val="en-GB"/>
        </w:rPr>
        <w:t>20.   how illuminating and magnifying the individual's treatment area can support the eyelash treatment</w:t>
      </w:r>
    </w:p>
    <w:p>
      <w:pPr/>
      <w:r>
        <w:rPr>
          <w:lang w:val="en-GB"/>
        </w:rPr>
        <w:t>21.   the types of hygiene products for the skin and the importance of following manufacturer instructions</w:t>
      </w:r>
    </w:p>
    <w:p>
      <w:pPr/>
      <w:r>
        <w:rPr>
          <w:lang w:val="en-GB"/>
        </w:rPr>
        <w:t>22.   the types, benefits and limitations of the </w:t>
      </w:r>
    </w:p>
    <w:p>
      <w:pPr/>
      <w:r>
        <w:rPr>
          <w:lang w:val="en-GB"/>
        </w:rPr>
        <w:t>products and equipment</w:t>
      </w:r>
    </w:p>
    <w:p>
      <w:pPr/>
      <w:r>
        <w:rPr>
          <w:lang w:val="en-GB"/>
        </w:rPr>
        <w:t xml:space="preserve"> used in eyelash treatments, to include:</w:t>
      </w:r>
    </w:p>
    <w:p>
      <w:pPr/>
      <w:r>
        <w:rPr>
          <w:lang w:val="en-GB"/>
        </w:rPr>
        <w:t>22.1 how lifestyle, hair classification and characteristics can affect the selection of products used in an eyelash extension treatment</w:t>
      </w:r>
    </w:p>
    <w:p>
      <w:pPr/>
      <w:r>
        <w:rPr>
          <w:lang w:val="en-GB"/>
        </w:rPr>
        <w:t>23.   the importance of adhering to manufacturer instructions to prevent product incompatibilities and risks to health</w:t>
      </w:r>
    </w:p>
    <w:p>
      <w:pPr/>
      <w:r>
        <w:rPr>
          <w:lang w:val="en-GB"/>
        </w:rPr>
        <w:t>24.   the importance of identifying the individual's eyelash treatment history</w:t>
      </w:r>
    </w:p>
    <w:p>
      <w:pPr/>
      <w:r>
        <w:rPr>
          <w:lang w:val="en-GB"/>
        </w:rPr>
        <w:t>25.   how to prepare and use products and equipment in accordance with the eyelash treatment protocol </w:t>
      </w:r>
    </w:p>
    <w:p>
      <w:pPr/>
      <w:r>
        <w:rPr>
          <w:lang w:val="en-GB"/>
        </w:rPr>
        <w:t>26. the importance of monitoring the health and wellbeing of the individual during and post the treatment</w:t>
      </w:r>
    </w:p>
    <w:p>
      <w:pPr/>
      <w:r>
        <w:rPr>
          <w:lang w:val="en-GB"/>
        </w:rPr>
        <w:t>27.   the reasons for taking consensual visual media of the individual's treatment area and storing in accordance with the service, legislative, insurance and organisational requirements</w:t>
      </w:r>
    </w:p>
    <w:p>
      <w:pPr/>
      <w:r>
        <w:rPr>
          <w:lang w:val="en-GB"/>
        </w:rPr>
        <w:t>28.   the legislative and regulatory requirements of completing and storing the individual's eyelash treatment records</w:t>
      </w:r>
    </w:p>
    <w:p>
      <w:pPr/>
      <w:r>
        <w:rPr>
          <w:lang w:val="en-GB"/>
        </w:rPr>
        <w:t>29.   the expected outcomes of eyelash extension treatments</w:t>
      </w:r>
    </w:p>
    <w:p>
      <w:pPr/>
      <w:r>
        <w:rPr>
          <w:lang w:val="en-GB"/>
        </w:rPr>
        <w:t>30.   the purpose of reflective practice and evaluation and how it informs future treatments</w:t>
      </w:r>
    </w:p>
    <w:p>
      <w:pPr/>
      <w:r>
        <w:rPr>
          <w:lang w:val="en-GB"/>
        </w:rPr>
        <w:t>31.   the importance of recording the outcome and evaluation of eyelash treatments</w:t>
      </w:r>
    </w:p>
    <w:p>
      <w:pPr/>
      <w:r>
        <w:rPr>
          <w:lang w:val="en-GB"/>
        </w:rPr>
        <w:t>32.   the instructions and advice, pre and post eyelash treatments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Tests</w:t>
      </w:r>
    </w:p>
    <w:p>
      <w:pPr>
        <w:numPr>
          <w:ilvl w:val="0"/>
          <w:numId w:val="2"/>
        </w:numPr>
      </w:pPr>
      <w:r>
        <w:t>sample application of 2 or 3 lashes</w:t>
      </w:r>
    </w:p>
    <w:p>
      <w:pPr>
        <w:numPr>
          <w:ilvl w:val="0"/>
          <w:numId w:val="2"/>
        </w:numPr>
      </w:pPr>
      <w:r>
        <w:t>skin test for the adhesive used to secure eye shields</w:t>
      </w:r>
    </w:p>
    <w:p>
      <w:pPr>
        <w:numPr>
          <w:ilvl w:val="0"/>
          <w:numId w:val="2"/>
        </w:numPr>
      </w:pPr>
      <w:r>
        <w:t>allergy alert test</w:t>
      </w:r>
    </w:p>
    <w:p>
      <w:pPr/>
      <w:r>
        <w:rPr>
          <w:lang w:val="en-GB"/>
        </w:rPr>
        <w:br/>
      </w:r>
    </w:p>
    <w:p>
      <w:pPr/>
      <w:r>
        <w:rPr>
          <w:lang w:val="en-GB"/>
        </w:rPr>
        <w:t>Adverse reactions</w:t>
      </w:r>
    </w:p>
    <w:p>
      <w:pPr>
        <w:numPr>
          <w:ilvl w:val="0"/>
          <w:numId w:val="3"/>
        </w:numPr>
      </w:pPr>
      <w:r>
        <w:t>hyperaemia</w:t>
      </w:r>
    </w:p>
    <w:p>
      <w:pPr>
        <w:numPr>
          <w:ilvl w:val="0"/>
          <w:numId w:val="3"/>
        </w:numPr>
      </w:pPr>
      <w:r>
        <w:t>urticaria</w:t>
      </w:r>
    </w:p>
    <w:p>
      <w:pPr>
        <w:numPr>
          <w:ilvl w:val="0"/>
          <w:numId w:val="3"/>
        </w:numPr>
      </w:pPr>
      <w:r>
        <w:t>abrasions</w:t>
      </w:r>
    </w:p>
    <w:p>
      <w:pPr>
        <w:numPr>
          <w:ilvl w:val="0"/>
          <w:numId w:val="3"/>
        </w:numPr>
      </w:pPr>
      <w:r>
        <w:t>damage to the eye</w:t>
      </w:r>
    </w:p>
    <w:p>
      <w:pPr>
        <w:numPr>
          <w:ilvl w:val="0"/>
          <w:numId w:val="3"/>
        </w:numPr>
      </w:pPr>
      <w:r>
        <w:t>eye irritation</w:t>
      </w:r>
    </w:p>
    <w:p>
      <w:pPr>
        <w:numPr>
          <w:ilvl w:val="0"/>
          <w:numId w:val="3"/>
        </w:numPr>
      </w:pPr>
      <w:r>
        <w:t>eyelash loss  </w:t>
      </w:r>
    </w:p>
    <w:p>
      <w:pPr>
        <w:numPr>
          <w:ilvl w:val="0"/>
          <w:numId w:val="3"/>
        </w:numPr>
      </w:pPr>
      <w:r>
        <w:t>oedema</w:t>
      </w:r>
    </w:p>
    <w:p>
      <w:pPr>
        <w:numPr>
          <w:ilvl w:val="0"/>
          <w:numId w:val="3"/>
        </w:numPr>
      </w:pPr>
      <w:r>
        <w:t>blindness</w:t>
      </w:r>
    </w:p>
    <w:p>
      <w:pPr>
        <w:numPr>
          <w:ilvl w:val="0"/>
          <w:numId w:val="3"/>
        </w:numPr>
      </w:pPr>
      <w:r>
        <w:t>allergy</w:t>
      </w:r>
    </w:p>
    <w:p>
      <w:pPr/>
      <w:r>
        <w:rPr>
          <w:lang w:val="en-GB"/>
        </w:rPr>
        <w:br/>
      </w:r>
    </w:p>
    <w:p>
      <w:pPr/>
      <w:r>
        <w:rPr>
          <w:lang w:val="en-GB"/>
        </w:rPr>
        <w:t>Eyelash treatment</w:t>
      </w:r>
    </w:p>
    <w:p>
      <w:pPr/>
      <w:r>
        <w:rPr>
          <w:lang w:val="en-GB"/>
        </w:rPr>
        <w:t xml:space="preserve"> </w:t>
      </w:r>
    </w:p>
    <w:p>
      <w:pPr/>
      <w:r>
        <w:rPr>
          <w:lang w:val="en-GB"/>
        </w:rPr>
        <w:t>protocol</w:t>
      </w:r>
    </w:p>
    <w:p>
      <w:pPr>
        <w:numPr>
          <w:ilvl w:val="0"/>
          <w:numId w:val="4"/>
        </w:numPr>
      </w:pPr>
      <w:r>
        <w:t>working environment</w:t>
      </w:r>
    </w:p>
    <w:p>
      <w:pPr>
        <w:numPr>
          <w:ilvl w:val="0"/>
          <w:numId w:val="4"/>
        </w:numPr>
      </w:pPr>
      <w:r>
        <w:t>health and safety</w:t>
      </w:r>
    </w:p>
    <w:p>
      <w:pPr>
        <w:numPr>
          <w:ilvl w:val="0"/>
          <w:numId w:val="4"/>
        </w:numPr>
      </w:pPr>
      <w:r>
        <w:t>infection prevention and control</w:t>
      </w:r>
    </w:p>
    <w:p>
      <w:pPr>
        <w:numPr>
          <w:ilvl w:val="0"/>
          <w:numId w:val="4"/>
        </w:numPr>
      </w:pPr>
      <w:r>
        <w:t>treatment plan</w:t>
      </w:r>
    </w:p>
    <w:p>
      <w:pPr>
        <w:numPr>
          <w:ilvl w:val="0"/>
          <w:numId w:val="4"/>
        </w:numPr>
      </w:pPr>
      <w:r>
        <w:t>informed consent</w:t>
      </w:r>
    </w:p>
    <w:p>
      <w:pPr>
        <w:numPr>
          <w:ilvl w:val="0"/>
          <w:numId w:val="4"/>
        </w:numPr>
      </w:pPr>
      <w:r>
        <w:t>data management</w:t>
      </w:r>
    </w:p>
    <w:p>
      <w:pPr>
        <w:numPr>
          <w:ilvl w:val="0"/>
          <w:numId w:val="4"/>
        </w:numPr>
      </w:pPr>
      <w:r>
        <w:t>test outcomes</w:t>
      </w:r>
    </w:p>
    <w:p>
      <w:pPr>
        <w:numPr>
          <w:ilvl w:val="0"/>
          <w:numId w:val="4"/>
        </w:numPr>
      </w:pPr>
      <w:r>
        <w:t>manufacturer instructions</w:t>
      </w:r>
    </w:p>
    <w:p>
      <w:pPr>
        <w:numPr>
          <w:ilvl w:val="0"/>
          <w:numId w:val="4"/>
        </w:numPr>
      </w:pPr>
      <w:r>
        <w:t>audit and accountability</w:t>
      </w:r>
    </w:p>
    <w:p>
      <w:pPr>
        <w:numPr>
          <w:ilvl w:val="0"/>
          <w:numId w:val="4"/>
        </w:numPr>
      </w:pPr>
      <w:r>
        <w:t>instructions and advice</w:t>
      </w:r>
    </w:p>
    <w:p>
      <w:pPr>
        <w:numPr>
          <w:ilvl w:val="0"/>
          <w:numId w:val="4"/>
        </w:numPr>
      </w:pPr>
      <w:r>
        <w:t>sustainability</w:t>
      </w:r>
    </w:p>
    <w:p>
      <w:pPr>
        <w:numPr>
          <w:ilvl w:val="0"/>
          <w:numId w:val="4"/>
        </w:numPr>
      </w:pPr>
      <w:r>
        <w:t>waste management</w:t>
      </w:r>
    </w:p>
    <w:p>
      <w:pPr>
        <w:numPr>
          <w:ilvl w:val="0"/>
          <w:numId w:val="4"/>
        </w:numPr>
      </w:pPr>
      <w:r>
        <w:t>evidence-based practice</w:t>
      </w:r>
    </w:p>
    <w:p>
      <w:pPr>
        <w:numPr>
          <w:ilvl w:val="0"/>
          <w:numId w:val="4"/>
        </w:numPr>
      </w:pPr>
      <w:r>
        <w:t>reflective practice</w:t>
      </w:r>
    </w:p>
    <w:p>
      <w:pPr/>
      <w:r>
        <w:rPr>
          <w:lang w:val="en-GB"/>
        </w:rPr>
        <w:br/>
      </w:r>
    </w:p>
    <w:p>
      <w:pPr/>
      <w:r>
        <w:rPr>
          <w:lang w:val="en-GB"/>
        </w:rPr>
        <w:t>Hair classification</w:t>
      </w:r>
    </w:p>
    <w:p>
      <w:pPr>
        <w:numPr>
          <w:ilvl w:val="0"/>
          <w:numId w:val="5"/>
        </w:numPr>
      </w:pPr>
      <w:r>
        <w:t>straight</w:t>
      </w:r>
    </w:p>
    <w:p>
      <w:pPr>
        <w:numPr>
          <w:ilvl w:val="0"/>
          <w:numId w:val="5"/>
        </w:numPr>
      </w:pPr>
      <w:r>
        <w:t>curly</w:t>
      </w:r>
    </w:p>
    <w:p>
      <w:pPr>
        <w:numPr>
          <w:ilvl w:val="0"/>
          <w:numId w:val="5"/>
        </w:numPr>
      </w:pPr>
      <w:r>
        <w:t>very curly</w:t>
      </w:r>
    </w:p>
    <w:p>
      <w:pPr/>
      <w:r>
        <w:rPr>
          <w:lang w:val="en-GB"/>
        </w:rPr>
        <w:br/>
      </w:r>
    </w:p>
    <w:p>
      <w:pPr/>
      <w:r>
        <w:rPr>
          <w:lang w:val="en-GB"/>
        </w:rPr>
        <w:t>Eyelash extension type</w:t>
      </w:r>
    </w:p>
    <w:p>
      <w:pPr>
        <w:numPr>
          <w:ilvl w:val="0"/>
          <w:numId w:val="6"/>
        </w:numPr>
      </w:pPr>
      <w:r>
        <w:t>single lash extensions</w:t>
      </w:r>
    </w:p>
    <w:p>
      <w:pPr>
        <w:numPr>
          <w:ilvl w:val="0"/>
          <w:numId w:val="6"/>
        </w:numPr>
      </w:pPr>
      <w:r>
        <w:t>russian lash extensions</w:t>
      </w:r>
    </w:p>
    <w:p>
      <w:pPr/>
      <w:r>
        <w:rPr>
          <w:lang w:val="en-GB"/>
        </w:rPr>
        <w:br/>
      </w:r>
    </w:p>
    <w:p>
      <w:pPr/>
      <w:r>
        <w:rPr>
          <w:lang w:val="en-GB"/>
        </w:rPr>
        <w:t>Instructions</w:t>
      </w:r>
    </w:p>
    <w:p>
      <w:pPr>
        <w:numPr>
          <w:ilvl w:val="0"/>
          <w:numId w:val="7"/>
        </w:numPr>
      </w:pPr>
      <w:r>
        <w:t>the individual and practitioner's legal rights and responsibilities</w:t>
      </w:r>
    </w:p>
    <w:p>
      <w:pPr>
        <w:numPr>
          <w:ilvl w:val="0"/>
          <w:numId w:val="7"/>
        </w:numPr>
      </w:pPr>
      <w:r>
        <w:t>pre and post treatment instructions and care</w:t>
      </w:r>
    </w:p>
    <w:p>
      <w:pPr>
        <w:numPr>
          <w:ilvl w:val="0"/>
          <w:numId w:val="7"/>
        </w:numPr>
      </w:pPr>
      <w:r>
        <w:t>restrictions and associated risks</w:t>
      </w:r>
    </w:p>
    <w:p>
      <w:pPr>
        <w:numPr>
          <w:ilvl w:val="0"/>
          <w:numId w:val="7"/>
        </w:numPr>
      </w:pPr>
      <w:r>
        <w:t>future treatments</w:t>
      </w:r>
    </w:p>
    <w:p>
      <w:pPr/>
      <w:r>
        <w:rPr>
          <w:lang w:val="en-GB"/>
        </w:rPr>
        <w:br/>
      </w:r>
    </w:p>
    <w:p>
      <w:pPr/>
      <w:r>
        <w:rPr>
          <w:lang w:val="en-GB"/>
        </w:rPr>
        <w:t>Anatomy and physiology</w:t>
      </w:r>
    </w:p>
    <w:p>
      <w:pPr>
        <w:numPr>
          <w:ilvl w:val="0"/>
          <w:numId w:val="8"/>
        </w:numPr>
      </w:pPr>
      <w:r>
        <w:t>the structure and function of the body systems and their interdependence on each other</w:t>
      </w:r>
    </w:p>
    <w:p>
      <w:pPr>
        <w:numPr>
          <w:ilvl w:val="0"/>
          <w:numId w:val="8"/>
        </w:numPr>
      </w:pPr>
      <w:r>
        <w:t>the structure and function of hair and the hair growth cycle</w:t>
      </w:r>
    </w:p>
    <w:p>
      <w:pPr>
        <w:numPr>
          <w:ilvl w:val="0"/>
          <w:numId w:val="8"/>
        </w:numPr>
      </w:pPr>
      <w:r>
        <w:t>basic structure and function of the eye</w:t>
      </w:r>
    </w:p>
    <w:p>
      <w:pPr>
        <w:numPr>
          <w:ilvl w:val="0"/>
          <w:numId w:val="8"/>
        </w:numPr>
      </w:pPr>
      <w:r>
        <w:t>adverse effects from continual eyelash extension treatments has on the anatomy and health of the eye</w:t>
      </w:r>
    </w:p>
    <w:p>
      <w:pPr/>
      <w:r>
        <w:rPr>
          <w:lang w:val="en-GB"/>
        </w:rPr>
        <w:br/>
      </w:r>
    </w:p>
    <w:p>
      <w:pPr/>
      <w:r>
        <w:rPr>
          <w:lang w:val="en-GB"/>
        </w:rPr>
        <w:t>Products and equipment</w:t>
      </w:r>
    </w:p>
    <w:p>
      <w:pPr>
        <w:numPr>
          <w:ilvl w:val="0"/>
          <w:numId w:val="9"/>
        </w:numPr>
      </w:pPr>
      <w:r>
        <w:t>eye shields</w:t>
      </w:r>
    </w:p>
    <w:p>
      <w:pPr>
        <w:numPr>
          <w:ilvl w:val="0"/>
          <w:numId w:val="9"/>
        </w:numPr>
      </w:pPr>
      <w:r>
        <w:t>individual lashes</w:t>
      </w:r>
    </w:p>
    <w:p>
      <w:pPr>
        <w:numPr>
          <w:ilvl w:val="0"/>
          <w:numId w:val="9"/>
        </w:numPr>
      </w:pPr>
      <w:r>
        <w:t>separating tool</w:t>
      </w:r>
    </w:p>
    <w:p>
      <w:pPr>
        <w:numPr>
          <w:ilvl w:val="0"/>
          <w:numId w:val="9"/>
        </w:numPr>
      </w:pPr>
      <w:r>
        <w:t>tweezers</w:t>
      </w:r>
    </w:p>
    <w:p>
      <w:pPr>
        <w:numPr>
          <w:ilvl w:val="0"/>
          <w:numId w:val="9"/>
        </w:numPr>
      </w:pPr>
      <w:r>
        <w:t>adhesives</w:t>
      </w:r>
    </w:p>
    <w:p>
      <w:pPr>
        <w:numPr>
          <w:ilvl w:val="0"/>
          <w:numId w:val="9"/>
        </w:numPr>
      </w:pPr>
      <w:r>
        <w:t>solvents</w:t>
      </w:r>
    </w:p>
    <w:p>
      <w:pPr>
        <w:numPr>
          <w:ilvl w:val="0"/>
          <w:numId w:val="9"/>
        </w:numPr>
      </w:pPr>
      <w:r>
        <w:t>consumables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Absolute contraindication</w:t>
      </w:r>
    </w:p>
    <w:p>
      <w:pPr/>
      <w:r>
        <w:rPr>
          <w:lang w:val="en-GB"/>
        </w:rPr>
        <w:t>An absolute contraindication is a condition that prevents the service from being carried out and may require referral.</w:t>
      </w:r>
    </w:p>
    <w:p>
      <w:pPr/>
      <w:r>
        <w:rPr>
          <w:lang w:val="en-GB"/>
        </w:rPr>
        <w:t>Adverse reaction</w:t>
      </w:r>
    </w:p>
    <w:p>
      <w:pPr/>
      <w:r>
        <w:rPr>
          <w:lang w:val="en-GB"/>
        </w:rPr>
        <w:t xml:space="preserve"> </w:t>
      </w:r>
    </w:p>
    <w:p>
      <w:pPr/>
      <w:r>
        <w:rPr>
          <w:lang w:val="en-GB"/>
        </w:rPr>
        <w:br/>
      </w:r>
    </w:p>
    <w:p>
      <w:pPr/>
      <w:r>
        <w:rPr>
          <w:lang w:val="en-GB"/>
        </w:rPr>
        <w:t xml:space="preserve"> An adverse reaction is an 'unexpected' reaction or outcome following a service, i.e. fainting</w:t>
      </w:r>
    </w:p>
    <w:p>
      <w:pPr/>
      <w:r>
        <w:rPr>
          <w:lang w:val="en-GB"/>
        </w:rPr>
        <w:t>Anatomy and Physiology</w:t>
      </w:r>
    </w:p>
    <w:p>
      <w:pPr/>
      <w:r>
        <w:rPr>
          <w:lang w:val="en-GB"/>
        </w:rPr>
        <w:t>How the skeletal, muscular, circulatory, lymphatic, respiratory, excretory, digestive, endocrine and nervous systems interact with each other and how they impact the individual, service and outcomes.</w:t>
      </w:r>
    </w:p>
    <w:p>
      <w:pPr/>
      <w:r>
        <w:rPr>
          <w:lang w:val="en-GB"/>
        </w:rPr>
        <w:t>Contra action</w:t>
      </w:r>
    </w:p>
    <w:p>
      <w:pPr/>
      <w:r>
        <w:rPr>
          <w:lang w:val="en-GB"/>
        </w:rPr>
        <w:t xml:space="preserve"> </w:t>
      </w:r>
    </w:p>
    <w:p>
      <w:pPr/>
      <w:r>
        <w:rPr>
          <w:lang w:val="en-GB"/>
        </w:rPr>
        <w:br/>
      </w:r>
    </w:p>
    <w:p>
      <w:pPr/>
      <w:r>
        <w:rPr>
          <w:lang w:val="en-GB"/>
        </w:rPr>
        <w:t xml:space="preserve"> A contra-action is an 'expected' reaction or outcome following a service, i.e. erythema</w:t>
      </w:r>
    </w:p>
    <w:p>
      <w:pPr/>
      <w:r>
        <w:rPr>
          <w:lang w:val="en-GB"/>
        </w:rPr>
        <w:t>Evidence-based practice</w:t>
      </w:r>
    </w:p>
    <w:p>
      <w:pPr/>
      <w:r>
        <w:rPr>
          <w:lang w:val="en-GB"/>
        </w:rPr>
        <w:t>Evidence-based practice is based on the best available, current, valid and relevant evidence.</w:t>
      </w:r>
    </w:p>
    <w:p>
      <w:pPr/>
      <w:r>
        <w:rPr>
          <w:lang w:val="en-GB"/>
        </w:rPr>
        <w:t>First aid</w:t>
      </w:r>
    </w:p>
    <w:p>
      <w:pPr/>
      <w:r>
        <w:rPr>
          <w:lang w:val="en-GB"/>
        </w:rPr>
        <w:t>First aid can refer to first aid at work qualifications or equivalent and first aid mental health awareness.</w:t>
      </w:r>
    </w:p>
    <w:p>
      <w:pPr/>
      <w:r>
        <w:rPr>
          <w:lang w:val="en-GB"/>
        </w:rPr>
        <w:t>Protocol</w:t>
      </w:r>
    </w:p>
    <w:p>
      <w:pPr/>
      <w:r>
        <w:rPr>
          <w:lang w:val="en-GB"/>
        </w:rPr>
        <w:t>A protocol is a standard procedure to ensure best practice and compliance when providing services, i.e. follow manufacturer instructions.</w:t>
      </w:r>
    </w:p>
    <w:p>
      <w:pPr/>
      <w:r>
        <w:rPr>
          <w:lang w:val="en-GB"/>
        </w:rPr>
        <w:t>Relative contraindication</w:t>
      </w:r>
    </w:p>
    <w:p>
      <w:pPr/>
      <w:r>
        <w:rPr>
          <w:lang w:val="en-GB"/>
        </w:rPr>
        <w:t>A relative contraindication is a condition that requires an assessment of suitability for the service and/or if adaptions are required.</w:t>
      </w:r>
    </w:p>
    <w:p>
      <w:pPr/>
      <w:r>
        <w:rPr>
          <w:lang w:val="en-GB"/>
        </w:rPr>
        <w:t>Russian lashes</w:t>
      </w:r>
    </w:p>
    <w:p>
      <w:pPr/>
      <w:r>
        <w:rPr>
          <w:lang w:val="en-GB"/>
        </w:rPr>
        <w:t>Russian lashes are fine synthetic lashes, created and applied in a fan like shape to give volume and customised for the natural lash tolerance and the individual's desired outcome.</w:t>
      </w:r>
    </w:p>
    <w:p>
      <w:pPr/>
      <w:r>
        <w:rPr>
          <w:lang w:val="en-GB"/>
          <w:b/>
        </w:rPr>
        <w:t>Links to other NOS</w:t>
      </w:r>
      <w:r>
        <w:rPr>
          <w:lang w:val="en-GB"/>
          <w:b/>
        </w:rPr>
        <w:br/>
      </w:r>
    </w:p>
    <w:p>
      <w:pPr/>
      <w:r>
        <w:rPr>
          <w:lang w:val="en-GB"/>
        </w:rPr>
        <w:t>​</w:t>
      </w:r>
    </w:p>
    <w:p>
      <w:pPr/>
      <w:r>
        <w:rPr>
          <w:lang w:val="en-GB"/>
        </w:rPr>
        <w:br/>
      </w:r>
    </w:p>
    <w:p>
      <w:pPr/>
      <w:r>
        <w:rPr>
          <w:lang w:val="en-GB"/>
        </w:rPr>
        <w:t>SKAHDBRBNST1, SKAHDBRBNS1, SKABBR1, SKABBR2, SKABN1, SKABN2, SKABN3, SKAB1,  SKAB2,  SKAB3,  SKAB4, SKAB6,  SKAB7,  SKAB8,  SKAB9,  SKAB10,  SKAB11,  SKAB12, SKABS1, SKABS2, SKABS2, SKABS3, SKABS4, SKABS5, SKABS6, SKABS7, SKAHDBMN1, SKAHDBRBNS2, SKAHDBRBNS3, SKAHDBRBNST2, SKAHDBRBNST3, SKAHDBRBNT1</w:t>
      </w:r>
    </w:p>
    <w:p>
      <w:pPr/>
      <w:r>
        <w:rPr>
          <w:lang w:val="en-GB"/>
        </w:rPr>
        <w:br/>
      </w:r>
    </w:p>
    <w:p>
      <w:pPr/>
      <w:r>
        <w:rPr>
          <w:lang w:val="en-GB"/>
          <w:b/>
        </w:rPr>
        <w:t>Developed by</w:t>
      </w:r>
    </w:p>
    <w:p>
      <w:pPr/>
      <w:r>
        <w:rPr>
          <w:lang w:val="en-GB"/>
        </w:rPr>
        <w:t>SkillsActive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31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SkillsActive</w:t>
      </w:r>
      <w:r>
        <w:rPr>
          <w:lang w:val="en-GB"/>
        </w:rPr>
        <w:br/>
      </w:r>
    </w:p>
    <w:p>
      <w:pPr/>
      <w:r>
        <w:rPr>
          <w:lang w:val="en-GB"/>
          <w:b/>
        </w:rPr>
        <w:t>Original URN</w:t>
      </w:r>
    </w:p>
    <w:p>
      <w:pPr/>
      <w:r>
        <w:rPr>
          <w:lang w:val="en-GB"/>
        </w:rPr>
        <w:t>SKABT09B15</w:t>
      </w:r>
      <w:r>
        <w:rPr>
          <w:lang w:val="en-GB"/>
        </w:rPr>
        <w:br/>
      </w:r>
    </w:p>
    <w:p>
      <w:pPr/>
      <w:r>
        <w:rPr>
          <w:lang w:val="en-GB"/>
          <w:b/>
        </w:rPr>
        <w:t>Relevant Occupations</w:t>
      </w:r>
    </w:p>
    <w:p>
      <w:pPr/>
      <w:r>
        <w:rPr>
          <w:lang w:val="en-GB"/>
        </w:rPr>
        <w:t>Beauty Therapist, Lash Technician</w:t>
      </w:r>
      <w:r>
        <w:rPr>
          <w:lang w:val="en-GB"/>
        </w:rPr>
        <w:br/>
      </w:r>
    </w:p>
    <w:p>
      <w:pPr/>
      <w:r>
        <w:rPr>
          <w:lang w:val="en-GB"/>
          <w:b/>
        </w:rPr>
        <w:t>Suite</w:t>
      </w:r>
    </w:p>
    <w:p>
      <w:pPr/>
      <w:r>
        <w:rPr>
          <w:lang w:val="en-GB"/>
        </w:rPr>
        <w:t>Beauty Therapy Advanced Practices</w:t>
      </w:r>
      <w:r>
        <w:rPr>
          <w:lang w:val="en-GB"/>
        </w:rPr>
        <w:br/>
      </w:r>
    </w:p>
    <w:p>
      <w:pPr/>
      <w:r>
        <w:rPr>
          <w:lang w:val="en-GB"/>
          <w:b/>
        </w:rPr>
        <w:t>Keywords</w:t>
      </w:r>
    </w:p>
    <w:p>
      <w:pPr/>
      <w:r>
        <w:rPr>
          <w:lang w:val="en-GB"/>
        </w:rPr>
        <w:t>eyelash extensions, single eye lash extension, russian lash extensions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75DD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0D3D86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B611F41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6ACD46F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A008B7D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89E4C29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7EA1327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A802C2B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4CA8CF7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151c32be7df4505" /><Relationship Type="http://schemas.openxmlformats.org/officeDocument/2006/relationships/numbering" Target="/word/numbering.xml" Id="Rda4e22a9b2194b61" /><Relationship Type="http://schemas.openxmlformats.org/officeDocument/2006/relationships/settings" Target="/word/settings.xml" Id="Rf2130ba70fe14d1a" /><Relationship Type="http://schemas.openxmlformats.org/officeDocument/2006/relationships/image" Target="/word/media/cd9760bb-6151-486f-bd47-082c3ab0319f.png" Id="R9a5d169d80194f4a" /></Relationships>
</file>