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59b5ebed0e4c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SKANT1</w:t>
            </w:r>
            <w:r>
              <w:rPr>
                <w:b/>
              </w:rPr>
              <w:br/>
            </w:r>
            <w:r>
              <w:rPr>
                <w:b/>
              </w:rPr>
              <w:t>Create and apply nail art designs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93449a0f684d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This standard is for a Beauty or Nail professional providing nail art services. The service includes creating a nail art design, preparing the nail, applying and finishing the nail art design.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Create and apply nail art designs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expectations and desired outcomes to inform the nail art service plan, to include:</w:t>
      </w:r>
    </w:p>
    <w:p>
      <w:pPr/>
      <w:r>
        <w:rPr>
          <w:lang w:val="en-GB"/>
        </w:rPr>
        <w:t>3.1 alternative service options</w:t>
      </w:r>
    </w:p>
    <w:p>
      <w:pPr/>
      <w:r>
        <w:rPr>
          <w:lang w:val="en-GB"/>
        </w:rPr>
        <w:t>4.     explore a variety of nail art designs using visual aids with the individual</w:t>
      </w:r>
    </w:p>
    <w:p>
      <w:pPr/>
      <w:r>
        <w:rPr>
          <w:lang w:val="en-GB"/>
        </w:rPr>
        <w:t>5.     confirm and agree with the individual, they have understood the proposed nail art service, to include:</w:t>
      </w:r>
    </w:p>
    <w:p>
      <w:pPr/>
      <w:r>
        <w:rPr>
          <w:lang w:val="en-GB"/>
        </w:rPr>
        <w:t>5.1 contra-actions</w:t>
      </w:r>
    </w:p>
    <w:p>
      <w:pPr/>
      <w:r>
        <w:rPr>
          <w:lang w:val="en-GB"/>
        </w:rPr>
        <w:t>5.2</w:t>
      </w:r>
    </w:p>
    <w:p>
      <w:pPr/>
      <w:r>
        <w:rPr>
          <w:lang w:val="en-GB"/>
        </w:rPr>
        <w:t>* adverse reactions</w:t>
      </w:r>
    </w:p>
    <w:p>
      <w:pPr/>
      <w:r>
        <w:rPr>
          <w:lang w:val="en-GB"/>
        </w:rPr>
        <w:t>*</w:t>
      </w:r>
    </w:p>
    <w:p>
      <w:pPr/>
      <w:r>
        <w:rPr>
          <w:lang w:val="en-GB"/>
        </w:rPr>
        <w:t>6.     obtain and record the individual's informed consent for the nail art service</w:t>
      </w:r>
    </w:p>
    <w:p>
      <w:pPr/>
      <w:r>
        <w:rPr>
          <w:lang w:val="en-GB"/>
        </w:rPr>
        <w:t xml:space="preserve">7.     prepare the nail surface for the nail art design in accordance with the </w:t>
      </w:r>
    </w:p>
    <w:p>
      <w:pPr/>
      <w:r>
        <w:rPr>
          <w:lang w:val="en-GB"/>
        </w:rPr>
        <w:t>nail art service protocol</w:t>
      </w:r>
    </w:p>
    <w:p>
      <w:pPr/>
      <w:r>
        <w:rPr>
          <w:lang w:val="en-GB"/>
        </w:rPr>
        <w:t>8.     select and prepare the nail art tools and products in accordance with the nail art service protocol</w:t>
      </w:r>
    </w:p>
    <w:p>
      <w:pPr/>
      <w:r>
        <w:rPr>
          <w:lang w:val="en-GB"/>
        </w:rPr>
        <w:t xml:space="preserve">9.     apply the nail art using </w:t>
      </w:r>
    </w:p>
    <w:p>
      <w:pPr/>
      <w:r>
        <w:rPr>
          <w:lang w:val="en-GB"/>
        </w:rPr>
        <w:t>nail art techniques</w:t>
      </w:r>
    </w:p>
    <w:p>
      <w:pPr/>
      <w:r>
        <w:rPr>
          <w:lang w:val="en-GB"/>
        </w:rPr>
        <w:t xml:space="preserve"> to fulfil the nail art design in accordance with the nail art service protocol</w:t>
      </w:r>
    </w:p>
    <w:p>
      <w:pPr/>
      <w:r>
        <w:rPr>
          <w:lang w:val="en-GB"/>
        </w:rPr>
        <w:t>10.     finish the nail art design, leaving the cuticle and nail wall free from product</w:t>
      </w:r>
    </w:p>
    <w:p>
      <w:pPr/>
      <w:r>
        <w:rPr>
          <w:lang w:val="en-GB"/>
        </w:rPr>
        <w:t>11.     ensure that the result is to the individual's satisfaction and meets the agreed design plan</w:t>
      </w:r>
    </w:p>
    <w:p>
      <w:pPr/>
      <w:r>
        <w:rPr>
          <w:lang w:val="en-GB"/>
        </w:rPr>
        <w:t>12.     monitor the individual's health, wellbeing and skin reaction throughout the nail art service</w:t>
      </w:r>
    </w:p>
    <w:p>
      <w:pPr/>
      <w:r>
        <w:rPr>
          <w:lang w:val="en-GB"/>
        </w:rPr>
        <w:t>13.     implement the correct course of action in the event of an adverse reaction</w:t>
      </w:r>
    </w:p>
    <w:p>
      <w:pPr/>
      <w:r>
        <w:rPr>
          <w:lang w:val="en-GB"/>
        </w:rPr>
        <w:t>14.     conclude the service in accordance with the nail art service protocol, legislative requirements and organisational policies and procedures</w:t>
      </w:r>
    </w:p>
    <w:p>
      <w:pPr/>
      <w:r>
        <w:rPr>
          <w:lang w:val="en-GB"/>
        </w:rPr>
        <w:t>15.     complete the individual's service records and store in accordance with data legislation</w:t>
      </w:r>
    </w:p>
    <w:p>
      <w:pPr/>
      <w:r>
        <w:rPr>
          <w:lang w:val="en-GB"/>
        </w:rPr>
        <w:t>16.     use reflective practice to evaluate the nail art service and take appropriate action</w:t>
      </w:r>
    </w:p>
    <w:p>
      <w:pPr/>
      <w:r>
        <w:rPr>
          <w:lang w:val="en-GB"/>
        </w:rPr>
        <w:t xml:space="preserve">17.     provide </w:t>
      </w:r>
    </w:p>
    <w:p>
      <w:pPr/>
      <w:r>
        <w:rPr>
          <w:lang w:val="en-GB"/>
        </w:rPr>
        <w:t>instructions</w:t>
      </w:r>
    </w:p>
    <w:p>
      <w:pPr/>
      <w:r>
        <w:rPr>
          <w:lang w:val="en-GB"/>
        </w:rPr>
        <w:t xml:space="preserve"> and advice given to the individual, pre and post the service</w:t>
      </w:r>
    </w:p>
    <w:p>
      <w:pPr/>
      <w:r>
        <w:rPr>
          <w:lang w:val="en-GB"/>
        </w:rPr>
        <w:t>18.     record the outcome and evaluation of the nail art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performing nail art service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nail treatment,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nail art services, in relation to:</w:t>
      </w:r>
    </w:p>
    <w:p>
      <w:pPr/>
      <w:r>
        <w:rPr>
          <w:lang w:val="en-GB"/>
        </w:rPr>
        <w:t>7.1 nail and skin condition</w:t>
      </w:r>
    </w:p>
    <w:p>
      <w:pPr/>
      <w:r>
        <w:rPr>
          <w:lang w:val="en-GB"/>
        </w:rPr>
        <w:t xml:space="preserve">7.2 </w:t>
      </w:r>
    </w:p>
    <w:p>
      <w:pPr/>
      <w:r>
        <w:rPr>
          <w:lang w:val="en-GB"/>
        </w:rPr>
        <w:t>length and shape of the nail</w:t>
      </w:r>
    </w:p>
    <w:p>
      <w:pPr/>
      <w:r>
        <w:rPr>
          <w:lang w:val="en-GB"/>
        </w:rPr>
        <w:t>*</w:t>
      </w:r>
    </w:p>
    <w:p>
      <w:pPr/>
      <w:r>
        <w:rPr>
          <w:lang w:val="en-GB"/>
        </w:rPr>
        <w:t>*7.3 relevant lifestyle factors</w:t>
      </w:r>
    </w:p>
    <w:p>
      <w:pPr/>
      <w:r>
        <w:rPr>
          <w:lang w:val="en-GB"/>
        </w:rPr>
        <w:t>7.4 individual's expectations</w:t>
      </w:r>
    </w:p>
    <w:p>
      <w:pPr/>
      <w:r>
        <w:rPr>
          <w:lang w:val="en-GB"/>
        </w:rPr>
        <w:t xml:space="preserve">8.     the </w:t>
      </w:r>
    </w:p>
    <w:p>
      <w:pPr/>
      <w:r>
        <w:rPr>
          <w:lang w:val="en-GB"/>
        </w:rPr>
        <w:t>natural nail shapes</w:t>
      </w:r>
    </w:p>
    <w:p>
      <w:pPr/>
      <w:r>
        <w:rPr>
          <w:lang w:val="en-GB"/>
        </w:rPr>
        <w:t xml:space="preserve"> and how they can impact the nail art service</w:t>
      </w:r>
    </w:p>
    <w:p>
      <w:pPr/>
      <w:r>
        <w:rPr>
          <w:lang w:val="en-GB"/>
        </w:rPr>
        <w:t>9.     the importance of adhering to the nail art service protocol</w:t>
      </w:r>
    </w:p>
    <w:p>
      <w:pPr/>
      <w:r>
        <w:rPr>
          <w:lang w:val="en-GB"/>
        </w:rPr>
        <w:t>10.    the methods used to prepare the nails for nail art application</w:t>
      </w:r>
    </w:p>
    <w:p>
      <w:pPr/>
      <w:r>
        <w:rPr>
          <w:lang w:val="en-GB"/>
        </w:rPr>
        <w:t>11.    the types of hygiene products for the skin and the importance of following manufacturer instructions</w:t>
      </w:r>
    </w:p>
    <w:p>
      <w:pPr/>
      <w:r>
        <w:rPr>
          <w:lang w:val="en-GB"/>
        </w:rPr>
        <w:t>12.    the types, benefits and limitations of nail art products and tools used in nail art services, to include:</w:t>
      </w:r>
    </w:p>
    <w:p>
      <w:pPr/>
      <w:r>
        <w:rPr>
          <w:lang w:val="en-GB"/>
        </w:rPr>
        <w:t>12.1 the risks associated with allergens and ingredients that could cause harm</w:t>
      </w:r>
    </w:p>
    <w:p>
      <w:pPr/>
      <w:r>
        <w:rPr>
          <w:lang w:val="en-GB"/>
        </w:rPr>
        <w:t>12.2 the reasons for only using cosmetically approved products</w:t>
      </w:r>
    </w:p>
    <w:p>
      <w:pPr/>
      <w:r>
        <w:rPr>
          <w:lang w:val="en-GB"/>
        </w:rPr>
        <w:t>13.    the treatments that can be given in conjunction with a nail art service</w:t>
      </w:r>
    </w:p>
    <w:p>
      <w:pPr/>
      <w:r>
        <w:rPr>
          <w:lang w:val="en-GB"/>
        </w:rPr>
        <w:t>14.    how to prepare and use nail art products and tools in accordance with the nail art service protocol</w:t>
      </w:r>
    </w:p>
    <w:p>
      <w:pPr/>
      <w:r>
        <w:rPr>
          <w:lang w:val="en-GB"/>
        </w:rPr>
        <w:t>15.    why it is important to clean and dry the natural nail prior to applying a nail finish</w:t>
      </w:r>
    </w:p>
    <w:p>
      <w:pPr/>
      <w:r>
        <w:rPr>
          <w:lang w:val="en-GB"/>
        </w:rPr>
        <w:t>16.    the adverse reactions associated with an nail art service and how to respond</w:t>
      </w:r>
    </w:p>
    <w:p>
      <w:pPr/>
      <w:r>
        <w:rPr>
          <w:lang w:val="en-GB"/>
        </w:rPr>
        <w:t>17.    the health and safety responsibilities in line with legislation before, during and after the nail art service</w:t>
      </w:r>
    </w:p>
    <w:p>
      <w:pPr/>
      <w:r>
        <w:rPr>
          <w:lang w:val="en-GB"/>
        </w:rPr>
        <w:t>18.    why it is important to discuss and establish the individual's objectives, concerns, expectations, desired outcomes and agree the nail art service plan</w:t>
      </w:r>
    </w:p>
    <w:p>
      <w:pPr/>
      <w:r>
        <w:rPr>
          <w:lang w:val="en-GB"/>
        </w:rPr>
        <w:t>19.    the legal requirements for providing nail services to minors and vulnerable adults</w:t>
      </w:r>
    </w:p>
    <w:p>
      <w:pPr/>
      <w:r>
        <w:rPr>
          <w:lang w:val="en-GB"/>
        </w:rPr>
        <w:t>20.    the fee structures and service options</w:t>
      </w:r>
    </w:p>
    <w:p>
      <w:pPr/>
      <w:r>
        <w:rPr>
          <w:lang w:val="en-GB"/>
        </w:rPr>
        <w:t>21.    the legislative and indemnity requirements of gaining signed, informed consent for the nail art service</w:t>
      </w:r>
    </w:p>
    <w:p>
      <w:pPr/>
      <w:r>
        <w:rPr>
          <w:lang w:val="en-GB"/>
        </w:rPr>
        <w:t>22.    the importance of monitoring the health and wellbeing of the individual during and post the service</w:t>
      </w:r>
    </w:p>
    <w:p>
      <w:pPr/>
      <w:r>
        <w:rPr>
          <w:lang w:val="en-GB"/>
        </w:rPr>
        <w:t>23.    the reasons for taking consensual visual media of the individual's treatment area and storing in accordance with the service, legislative, insurance and organisational requirements</w:t>
      </w:r>
    </w:p>
    <w:p>
      <w:pPr/>
      <w:r>
        <w:rPr>
          <w:lang w:val="en-GB"/>
        </w:rPr>
        <w:t>24.    the legislative and regulatory requirements of completing and storing the individual's nail art service records</w:t>
      </w:r>
    </w:p>
    <w:p>
      <w:pPr/>
      <w:r>
        <w:rPr>
          <w:lang w:val="en-GB"/>
        </w:rPr>
        <w:t>25.    the expected outcomes of nail art services</w:t>
      </w:r>
    </w:p>
    <w:p>
      <w:pPr/>
      <w:r>
        <w:rPr>
          <w:lang w:val="en-GB"/>
        </w:rPr>
        <w:t>26.    the purpose of reflective practice and evaluation and how it informs future services</w:t>
      </w:r>
    </w:p>
    <w:p>
      <w:pPr/>
      <w:r>
        <w:rPr>
          <w:lang w:val="en-GB"/>
        </w:rPr>
        <w:t>27.    the importance to record the outcome and evaluation of the nail art service</w:t>
      </w:r>
    </w:p>
    <w:p>
      <w:pPr/>
      <w:r>
        <w:rPr>
          <w:lang w:val="en-GB"/>
        </w:rPr>
        <w:t>28.    the instructions and advice pre and post the nail art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Adverse reactions</w:t>
      </w:r>
    </w:p>
    <w:p>
      <w:pPr>
        <w:numPr>
          <w:ilvl w:val="0"/>
          <w:numId w:val="2"/>
        </w:numPr>
      </w:pPr>
      <w:r>
        <w:t>allergic reaction</w:t>
      </w:r>
    </w:p>
    <w:p>
      <w:pPr>
        <w:numPr>
          <w:ilvl w:val="0"/>
          <w:numId w:val="2"/>
        </w:numPr>
      </w:pPr>
      <w:r>
        <w:t>discolouration of the product</w:t>
      </w:r>
    </w:p>
    <w:p>
      <w:pPr>
        <w:numPr>
          <w:ilvl w:val="0"/>
          <w:numId w:val="2"/>
        </w:numPr>
      </w:pPr>
      <w:r>
        <w:t>discolouration of the nail plate</w:t>
      </w:r>
    </w:p>
    <w:p>
      <w:pPr>
        <w:numPr>
          <w:ilvl w:val="0"/>
          <w:numId w:val="2"/>
        </w:numPr>
      </w:pPr>
      <w:r>
        <w:t>discolouration of the nail bed</w:t>
      </w:r>
    </w:p>
    <w:p>
      <w:pPr>
        <w:numPr>
          <w:ilvl w:val="0"/>
          <w:numId w:val="2"/>
        </w:numPr>
      </w:pPr>
      <w:r>
        <w:t>thinning of the nail plate</w:t>
      </w:r>
    </w:p>
    <w:p>
      <w:pPr>
        <w:numPr>
          <w:ilvl w:val="0"/>
          <w:numId w:val="2"/>
        </w:numPr>
      </w:pPr>
      <w:r>
        <w:t>cuts and abrasions</w:t>
      </w:r>
    </w:p>
    <w:p>
      <w:pPr>
        <w:numPr>
          <w:ilvl w:val="0"/>
          <w:numId w:val="2"/>
        </w:numPr>
      </w:pPr>
      <w:r>
        <w:t>overexposure</w:t>
      </w:r>
    </w:p>
    <w:p>
      <w:pPr>
        <w:numPr>
          <w:ilvl w:val="0"/>
          <w:numId w:val="2"/>
        </w:numPr>
      </w:pPr>
      <w:r>
        <w:t>lifting of the product</w:t>
      </w:r>
    </w:p>
    <w:p>
      <w:pPr/>
      <w:r>
        <w:rPr>
          <w:lang w:val="en-GB"/>
        </w:rPr>
        <w:br/>
      </w:r>
    </w:p>
    <w:p>
      <w:pPr/>
      <w:r>
        <w:rPr>
          <w:lang w:val="en-GB"/>
        </w:rPr>
        <w:t>Nail art service</w:t>
      </w:r>
    </w:p>
    <w:p>
      <w:pPr/>
      <w:r>
        <w:rPr>
          <w:lang w:val="en-GB"/>
        </w:rPr>
        <w:t xml:space="preserve"> </w:t>
      </w:r>
    </w:p>
    <w:p>
      <w:pPr/>
      <w:r>
        <w:rPr>
          <w:lang w:val="en-GB"/>
        </w:rPr>
        <w:t>protocol</w:t>
      </w:r>
    </w:p>
    <w:p>
      <w:pPr>
        <w:numPr>
          <w:ilvl w:val="0"/>
          <w:numId w:val="3"/>
        </w:numPr>
      </w:pPr>
      <w:r>
        <w:t>working environment</w:t>
      </w:r>
    </w:p>
    <w:p>
      <w:pPr>
        <w:numPr>
          <w:ilvl w:val="0"/>
          <w:numId w:val="3"/>
        </w:numPr>
      </w:pPr>
      <w:r>
        <w:t>health and safety</w:t>
      </w:r>
    </w:p>
    <w:p>
      <w:pPr>
        <w:numPr>
          <w:ilvl w:val="0"/>
          <w:numId w:val="3"/>
        </w:numPr>
      </w:pPr>
      <w:r>
        <w:t>infection prevention and control</w:t>
      </w:r>
    </w:p>
    <w:p>
      <w:pPr>
        <w:numPr>
          <w:ilvl w:val="0"/>
          <w:numId w:val="3"/>
        </w:numPr>
      </w:pPr>
      <w:r>
        <w:t>service plan</w:t>
      </w:r>
    </w:p>
    <w:p>
      <w:pPr>
        <w:numPr>
          <w:ilvl w:val="0"/>
          <w:numId w:val="3"/>
        </w:numPr>
      </w:pPr>
      <w:r>
        <w:t>informed consent</w:t>
      </w:r>
    </w:p>
    <w:p>
      <w:pPr>
        <w:numPr>
          <w:ilvl w:val="0"/>
          <w:numId w:val="3"/>
        </w:numPr>
      </w:pPr>
      <w:r>
        <w:t>data management</w:t>
      </w:r>
    </w:p>
    <w:p>
      <w:pPr>
        <w:numPr>
          <w:ilvl w:val="0"/>
          <w:numId w:val="3"/>
        </w:numPr>
      </w:pPr>
      <w:r>
        <w:t>manufacturer instructions</w:t>
      </w:r>
    </w:p>
    <w:p>
      <w:pPr>
        <w:numPr>
          <w:ilvl w:val="0"/>
          <w:numId w:val="3"/>
        </w:numPr>
      </w:pPr>
      <w:r>
        <w:t>audit and accountability</w:t>
      </w:r>
    </w:p>
    <w:p>
      <w:pPr>
        <w:numPr>
          <w:ilvl w:val="0"/>
          <w:numId w:val="3"/>
        </w:numPr>
      </w:pPr>
      <w:r>
        <w:t>instructions and advice</w:t>
      </w:r>
    </w:p>
    <w:p>
      <w:pPr>
        <w:numPr>
          <w:ilvl w:val="0"/>
          <w:numId w:val="3"/>
        </w:numPr>
      </w:pPr>
      <w:r>
        <w:t>sustainability</w:t>
      </w:r>
    </w:p>
    <w:p>
      <w:pPr>
        <w:numPr>
          <w:ilvl w:val="0"/>
          <w:numId w:val="3"/>
        </w:numPr>
      </w:pPr>
      <w:r>
        <w:t>waste management</w:t>
      </w:r>
    </w:p>
    <w:p>
      <w:pPr>
        <w:numPr>
          <w:ilvl w:val="0"/>
          <w:numId w:val="3"/>
        </w:numPr>
      </w:pPr>
      <w:r>
        <w:t>evidence-based practice</w:t>
      </w:r>
    </w:p>
    <w:p>
      <w:pPr>
        <w:numPr>
          <w:ilvl w:val="0"/>
          <w:numId w:val="3"/>
        </w:numPr>
      </w:pPr>
      <w:r>
        <w:t>reflective practice</w:t>
      </w:r>
    </w:p>
    <w:p>
      <w:pPr/>
      <w:r>
        <w:rPr>
          <w:lang w:val="en-GB"/>
        </w:rPr>
        <w:br/>
      </w:r>
    </w:p>
    <w:p>
      <w:pPr/>
      <w:r>
        <w:rPr>
          <w:lang w:val="en-GB"/>
        </w:rPr>
        <w:t>Nail art techniques</w:t>
      </w:r>
    </w:p>
    <w:p>
      <w:pPr>
        <w:numPr>
          <w:ilvl w:val="0"/>
          <w:numId w:val="4"/>
        </w:numPr>
      </w:pPr>
      <w:r>
        <w:t>transfers and decals</w:t>
      </w:r>
    </w:p>
    <w:p>
      <w:pPr>
        <w:numPr>
          <w:ilvl w:val="0"/>
          <w:numId w:val="4"/>
        </w:numPr>
      </w:pPr>
      <w:r>
        <w:t>wraps</w:t>
      </w:r>
    </w:p>
    <w:p>
      <w:pPr>
        <w:numPr>
          <w:ilvl w:val="0"/>
          <w:numId w:val="4"/>
        </w:numPr>
      </w:pPr>
      <w:r>
        <w:t>glitters and pigments</w:t>
      </w:r>
    </w:p>
    <w:p>
      <w:pPr>
        <w:numPr>
          <w:ilvl w:val="0"/>
          <w:numId w:val="4"/>
        </w:numPr>
      </w:pPr>
      <w:r>
        <w:t>embellishments</w:t>
      </w:r>
    </w:p>
    <w:p>
      <w:pPr>
        <w:numPr>
          <w:ilvl w:val="0"/>
          <w:numId w:val="4"/>
        </w:numPr>
      </w:pPr>
      <w:r>
        <w:t>marbling</w:t>
      </w:r>
    </w:p>
    <w:p>
      <w:pPr>
        <w:numPr>
          <w:ilvl w:val="0"/>
          <w:numId w:val="4"/>
        </w:numPr>
      </w:pPr>
      <w:r>
        <w:t>striping</w:t>
      </w:r>
    </w:p>
    <w:p>
      <w:pPr>
        <w:numPr>
          <w:ilvl w:val="0"/>
          <w:numId w:val="4"/>
        </w:numPr>
      </w:pPr>
      <w:r>
        <w:t>dotting</w:t>
      </w:r>
    </w:p>
    <w:p>
      <w:pPr>
        <w:numPr>
          <w:ilvl w:val="0"/>
          <w:numId w:val="4"/>
        </w:numPr>
      </w:pPr>
      <w:r>
        <w:t>freehand</w:t>
      </w:r>
    </w:p>
    <w:p>
      <w:pPr>
        <w:numPr>
          <w:ilvl w:val="0"/>
          <w:numId w:val="4"/>
        </w:numPr>
      </w:pPr>
      <w:r>
        <w:t>foils</w:t>
      </w:r>
    </w:p>
    <w:p>
      <w:pPr>
        <w:numPr>
          <w:ilvl w:val="0"/>
          <w:numId w:val="4"/>
        </w:numPr>
      </w:pPr>
      <w:r>
        <w:t>stamping plate</w:t>
      </w:r>
    </w:p>
    <w:p>
      <w:pPr>
        <w:numPr>
          <w:ilvl w:val="0"/>
          <w:numId w:val="4"/>
        </w:numPr>
      </w:pPr>
      <w:r>
        <w:t>stamping with nail polish</w:t>
      </w:r>
    </w:p>
    <w:p>
      <w:pPr>
        <w:numPr>
          <w:ilvl w:val="0"/>
          <w:numId w:val="4"/>
        </w:numPr>
      </w:pPr>
      <w:r>
        <w:t>use of water based nail art products</w:t>
      </w:r>
    </w:p>
    <w:p>
      <w:pPr/>
      <w:r>
        <w:rPr>
          <w:lang w:val="en-GB"/>
        </w:rPr>
        <w:br/>
      </w:r>
    </w:p>
    <w:p>
      <w:pPr/>
      <w:r>
        <w:rPr>
          <w:lang w:val="en-GB"/>
        </w:rPr>
        <w:t>Instructions</w:t>
      </w:r>
    </w:p>
    <w:p>
      <w:pPr>
        <w:numPr>
          <w:ilvl w:val="0"/>
          <w:numId w:val="5"/>
        </w:numPr>
      </w:pPr>
      <w:r>
        <w:t>the individual and practitioner's legal rights and responsibilities</w:t>
      </w:r>
    </w:p>
    <w:p>
      <w:pPr>
        <w:numPr>
          <w:ilvl w:val="0"/>
          <w:numId w:val="5"/>
        </w:numPr>
      </w:pPr>
      <w:r>
        <w:t>pre and post service instructions and care</w:t>
      </w:r>
    </w:p>
    <w:p>
      <w:pPr>
        <w:numPr>
          <w:ilvl w:val="0"/>
          <w:numId w:val="5"/>
        </w:numPr>
      </w:pPr>
      <w:r>
        <w:t>restrictions and associated risks</w:t>
      </w:r>
    </w:p>
    <w:p>
      <w:pPr>
        <w:numPr>
          <w:ilvl w:val="0"/>
          <w:numId w:val="5"/>
        </w:numPr>
      </w:pPr>
      <w:r>
        <w:t>future services</w:t>
      </w:r>
    </w:p>
    <w:p>
      <w:pPr/>
      <w:r>
        <w:rPr>
          <w:lang w:val="en-GB"/>
        </w:rPr>
        <w:br/>
      </w:r>
    </w:p>
    <w:p>
      <w:pPr/>
      <w:r>
        <w:rPr>
          <w:lang w:val="en-GB"/>
        </w:rPr>
        <w:t>* </w:t>
      </w:r>
    </w:p>
    <w:p>
      <w:pPr/>
      <w:r>
        <w:rPr>
          <w:lang w:val="en-GB"/>
        </w:rPr>
        <w:t>Anatomy and physiology</w:t>
      </w:r>
    </w:p>
    <w:p>
      <w:pPr/>
      <w:r>
        <w:rPr>
          <w:lang w:val="en-GB"/>
        </w:rPr>
        <w:t>*</w:t>
      </w:r>
    </w:p>
    <w:p>
      <w:pPr>
        <w:numPr>
          <w:ilvl w:val="0"/>
          <w:numId w:val="6"/>
        </w:numPr>
      </w:pPr>
      <w:r>
        <w:t>the structure and functions of the skin</w:t>
      </w:r>
    </w:p>
    <w:p>
      <w:pPr>
        <w:numPr>
          <w:ilvl w:val="0"/>
          <w:numId w:val="6"/>
        </w:numPr>
      </w:pPr>
      <w:r>
        <w:t>the structure and functions of the nail</w:t>
      </w:r>
    </w:p>
    <w:p>
      <w:pPr>
        <w:numPr>
          <w:ilvl w:val="0"/>
          <w:numId w:val="6"/>
        </w:numPr>
      </w:pPr>
      <w:r>
        <w:t>the anatomy and physiology of the upper and lower extremities</w:t>
      </w:r>
    </w:p>
    <w:p>
      <w:pPr>
        <w:numPr>
          <w:ilvl w:val="0"/>
          <w:numId w:val="6"/>
        </w:numPr>
      </w:pPr>
      <w:r>
        <w:t>relative and absolute contraindications and related pathologies </w:t>
      </w:r>
    </w:p>
    <w:p>
      <w:pPr/>
      <w:r>
        <w:rPr>
          <w:lang w:val="en-GB"/>
        </w:rPr>
        <w:br/>
      </w:r>
    </w:p>
    <w:p>
      <w:pPr/>
      <w:r>
        <w:rPr>
          <w:lang w:val="en-GB"/>
        </w:rPr>
        <w:t>Length and shape of the nail</w:t>
      </w:r>
    </w:p>
    <w:p>
      <w:pPr>
        <w:numPr>
          <w:ilvl w:val="0"/>
          <w:numId w:val="7"/>
        </w:numPr>
      </w:pPr>
      <w:r>
        <w:t>long</w:t>
      </w:r>
    </w:p>
    <w:p>
      <w:pPr>
        <w:numPr>
          <w:ilvl w:val="0"/>
          <w:numId w:val="7"/>
        </w:numPr>
      </w:pPr>
      <w:r>
        <w:t>mid-length</w:t>
      </w:r>
    </w:p>
    <w:p>
      <w:pPr>
        <w:numPr>
          <w:ilvl w:val="0"/>
          <w:numId w:val="7"/>
        </w:numPr>
      </w:pPr>
      <w:r>
        <w:t>short</w:t>
      </w:r>
    </w:p>
    <w:p>
      <w:pPr>
        <w:numPr>
          <w:ilvl w:val="0"/>
          <w:numId w:val="7"/>
        </w:numPr>
      </w:pPr>
      <w:r>
        <w:t>round</w:t>
      </w:r>
    </w:p>
    <w:p>
      <w:pPr>
        <w:numPr>
          <w:ilvl w:val="0"/>
          <w:numId w:val="7"/>
        </w:numPr>
      </w:pPr>
      <w:r>
        <w:t>oval</w:t>
      </w:r>
    </w:p>
    <w:p>
      <w:pPr>
        <w:numPr>
          <w:ilvl w:val="0"/>
          <w:numId w:val="7"/>
        </w:numPr>
      </w:pPr>
      <w:r>
        <w:t>square</w:t>
      </w:r>
    </w:p>
    <w:p>
      <w:pPr>
        <w:numPr>
          <w:ilvl w:val="0"/>
          <w:numId w:val="7"/>
        </w:numPr>
      </w:pPr>
      <w:r>
        <w:t>squoval</w:t>
      </w:r>
    </w:p>
    <w:p>
      <w:pPr>
        <w:numPr>
          <w:ilvl w:val="0"/>
          <w:numId w:val="7"/>
        </w:numPr>
      </w:pPr>
      <w:r>
        <w:t>almond</w:t>
      </w:r>
    </w:p>
    <w:p>
      <w:pPr/>
      <w:r>
        <w:rPr>
          <w:lang w:val="en-GB"/>
        </w:rPr>
        <w:br/>
      </w:r>
    </w:p>
    <w:p>
      <w:pPr/>
      <w:r>
        <w:rPr>
          <w:lang w:val="en-GB"/>
        </w:rPr>
        <w:t>Natural nail shapes</w:t>
      </w:r>
    </w:p>
    <w:p>
      <w:pPr>
        <w:numPr>
          <w:ilvl w:val="0"/>
          <w:numId w:val="8"/>
        </w:numPr>
      </w:pPr>
      <w:r>
        <w:t>fan</w:t>
      </w:r>
    </w:p>
    <w:p>
      <w:pPr>
        <w:numPr>
          <w:ilvl w:val="0"/>
          <w:numId w:val="8"/>
        </w:numPr>
      </w:pPr>
      <w:r>
        <w:t>hook</w:t>
      </w:r>
    </w:p>
    <w:p>
      <w:pPr>
        <w:numPr>
          <w:ilvl w:val="0"/>
          <w:numId w:val="8"/>
        </w:numPr>
      </w:pPr>
      <w:r>
        <w:t>spoon</w:t>
      </w:r>
    </w:p>
    <w:p>
      <w:pPr>
        <w:numPr>
          <w:ilvl w:val="0"/>
          <w:numId w:val="8"/>
        </w:numPr>
      </w:pPr>
      <w:r>
        <w:t>oval</w:t>
      </w:r>
    </w:p>
    <w:p>
      <w:pPr>
        <w:numPr>
          <w:ilvl w:val="0"/>
          <w:numId w:val="8"/>
        </w:numPr>
      </w:pPr>
      <w:r>
        <w:t>square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br/>
      </w:r>
    </w:p>
    <w:p>
      <w:pPr/>
      <w:r>
        <w:rPr>
          <w:lang w:val="en-GB"/>
        </w:rPr>
        <w:t>SKAHDBRBNST1, </w:t>
      </w:r>
    </w:p>
    <w:p>
      <w:pPr/>
      <w:r>
        <w:rPr>
          <w:lang w:val="en-GB"/>
        </w:rPr>
        <w:t>SKAHDBRBNS1, SKABN1, SKABN2, SKABN3,</w:t>
      </w:r>
    </w:p>
    <w:p>
      <w:pPr/>
      <w:r>
        <w:rPr>
          <w:lang w:val="en-GB"/>
        </w:rPr>
        <w:t>SKANT2, SKANT3, SKANT4, SKANT5, SKANT6, SKANT7, SKANT9</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SKANS1, SKANS4 AND SKANS11</w:t>
      </w:r>
      <w:r>
        <w:rPr>
          <w:lang w:val="en-GB"/>
        </w:rPr>
        <w:br/>
      </w:r>
    </w:p>
    <w:p>
      <w:pPr/>
      <w:r>
        <w:rPr>
          <w:lang w:val="en-GB"/>
          <w:b/>
        </w:rPr>
        <w:t>Relevant Occupations</w:t>
      </w:r>
    </w:p>
    <w:p>
      <w:pPr/>
      <w:r>
        <w:rPr>
          <w:lang w:val="en-GB"/>
        </w:rPr>
        <w:t>Nail Technician</w:t>
      </w:r>
      <w:r>
        <w:rPr>
          <w:lang w:val="en-GB"/>
        </w:rPr>
        <w:br/>
      </w:r>
    </w:p>
    <w:p>
      <w:pPr/>
      <w:r>
        <w:rPr>
          <w:lang w:val="en-GB"/>
          <w:b/>
        </w:rPr>
        <w:t>Suite</w:t>
      </w:r>
    </w:p>
    <w:p>
      <w:pPr/>
      <w:r>
        <w:rPr>
          <w:lang w:val="en-GB"/>
        </w:rPr>
        <w:t>Nail Services</w:t>
      </w:r>
      <w:r>
        <w:rPr>
          <w:lang w:val="en-GB"/>
        </w:rPr>
        <w:br/>
      </w:r>
    </w:p>
    <w:p>
      <w:pPr/>
      <w:r>
        <w:rPr>
          <w:lang w:val="en-GB"/>
          <w:b/>
        </w:rPr>
        <w:t>Keywords</w:t>
      </w:r>
    </w:p>
    <w:p>
      <w:pPr/>
      <w:r>
        <w:rPr>
          <w:lang w:val="en-GB"/>
        </w:rPr>
        <w:t>nail art; nail art techniques; nail art designs;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D51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7B4A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3D883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4FB35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E07E7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51940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D0325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DCF24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36a8892a3a46bb" /><Relationship Type="http://schemas.openxmlformats.org/officeDocument/2006/relationships/numbering" Target="/word/numbering.xml" Id="R9459c112e9894544" /><Relationship Type="http://schemas.openxmlformats.org/officeDocument/2006/relationships/settings" Target="/word/settings.xml" Id="R98efdb2578774a59" /><Relationship Type="http://schemas.openxmlformats.org/officeDocument/2006/relationships/image" Target="/word/media/a4f6fde0-3ecc-48f7-86e8-b315395e412d.png" Id="Raf93449a0f684dd8" /></Relationships>
</file>