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d77b9824c548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SKABT5</w:t>
            </w:r>
            <w:r>
              <w:rPr>
                <w:b/>
              </w:rPr>
              <w:br/>
            </w:r>
            <w:r>
              <w:rPr>
                <w:b/>
              </w:rPr>
              <w:t>Enhance the appearance of the eyebrows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f30e83e98a41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treatments to enhance the eyebrows. You will need to be able to provide eyebrow shaping with tweezers, eyebrow artistry using a variety of different techniques and provide the relevant aftercare advice to clients. Eyebrow artistry will include eyebrow tinting for clients with different hair colour characteristics and temporary colour application using powder and pencil.</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enhancing the appearance of eyebrows</w:t>
      </w:r>
    </w:p>
    <w:p>
      <w:pPr>
        <w:numPr>
          <w:ilvl w:val="0"/>
          <w:numId w:val="1"/>
        </w:numPr>
      </w:pPr>
      <w:r>
        <w:t>consult, plan and prepare for the service</w:t>
      </w:r>
    </w:p>
    <w:p>
      <w:pPr>
        <w:numPr>
          <w:ilvl w:val="0"/>
          <w:numId w:val="1"/>
        </w:numPr>
      </w:pPr>
      <w:r>
        <w:t>colour eyebrows</w:t>
      </w:r>
    </w:p>
    <w:p>
      <w:pPr>
        <w:numPr>
          <w:ilvl w:val="0"/>
          <w:numId w:val="1"/>
        </w:numPr>
      </w:pPr>
      <w:r>
        <w:t>shape eyebrows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enhancing the appearance of eyebrows</w:t>
      </w:r>
    </w:p>
    <w:p>
      <w:pPr/>
      <w:r>
        <w:rPr>
          <w:lang w:val="en-GB"/>
        </w:rPr>
        <w:t>**</w:t>
      </w:r>
    </w:p>
    <w:p>
      <w:pPr>
        <w:numPr>
          <w:ilvl w:val="0"/>
          <w:numId w:val="2"/>
        </w:numPr>
      </w:pPr>
      <w:r>
        <w:t> maintain your responsibilities for health and safety throughout the service</w:t>
      </w:r>
    </w:p>
    <w:p>
      <w:pPr>
        <w:numPr>
          <w:ilvl w:val="0"/>
          <w:numId w:val="2"/>
        </w:numPr>
      </w:pPr>
      <w:r>
        <w:t> prepare and protect your client and yourself to meet legal and organisational requirements</w:t>
      </w:r>
    </w:p>
    <w:p>
      <w:pPr>
        <w:numPr>
          <w:ilvl w:val="0"/>
          <w:numId w:val="2"/>
        </w:numPr>
      </w:pPr>
      <w:r>
        <w:t> position your client to meet the needs of the service</w:t>
      </w:r>
    </w:p>
    <w:p>
      <w:pPr>
        <w:numPr>
          <w:ilvl w:val="0"/>
          <w:numId w:val="2"/>
        </w:numPr>
      </w:pPr>
      <w:r>
        <w:t> ensure your own posture and working methods minimise fatigue and the risk of injury to yourself and others</w:t>
      </w:r>
    </w:p>
    <w:p>
      <w:pPr>
        <w:numPr>
          <w:ilvl w:val="0"/>
          <w:numId w:val="2"/>
        </w:numPr>
      </w:pPr>
      <w:r>
        <w:t> ensure environmental conditions are suitable for the client and the service</w:t>
      </w:r>
    </w:p>
    <w:p>
      <w:pPr>
        <w:numPr>
          <w:ilvl w:val="0"/>
          <w:numId w:val="2"/>
        </w:numPr>
      </w:pPr>
      <w:r>
        <w:t> keep your work area clean and tidy throughout the service</w:t>
      </w:r>
    </w:p>
    <w:p>
      <w:pPr>
        <w:numPr>
          <w:ilvl w:val="0"/>
          <w:numId w:val="2"/>
        </w:numPr>
      </w:pPr>
      <w:r>
        <w:t> use working methods that minimise the risk of cross-infection</w:t>
      </w:r>
    </w:p>
    <w:p>
      <w:pPr/>
      <w:r>
        <w:rPr>
          <w:lang w:val="en-GB"/>
        </w:rPr>
        <w:br/>
      </w:r>
    </w:p>
    <w:p>
      <w:pPr/>
      <w:r>
        <w:rPr>
          <w:lang w:val="en-GB"/>
        </w:rPr>
        <w:t>8.  ensure the use of clean equipment and materials</w:t>
      </w:r>
    </w:p>
    <w:p>
      <w:pPr>
        <w:numPr>
          <w:ilvl w:val="0"/>
          <w:numId w:val="3"/>
        </w:numPr>
      </w:pPr>
      <w:r>
        <w:t> promote environmental and sustainable working practices</w:t>
      </w:r>
    </w:p>
    <w:p>
      <w:pPr>
        <w:numPr>
          <w:ilvl w:val="0"/>
          <w:numId w:val="3"/>
        </w:numPr>
      </w:pPr>
      <w:r>
        <w:t>follow workplace and suppliers' or manufacturers' instructions for the safe use of equipment, materials and products</w:t>
      </w:r>
    </w:p>
    <w:p>
      <w:pPr>
        <w:numPr>
          <w:ilvl w:val="0"/>
          <w:numId w:val="3"/>
        </w:numPr>
      </w:pPr>
      <w:r>
        <w:t>dispose of waste materials to meet legal requirements</w:t>
      </w:r>
    </w:p>
    <w:p>
      <w:pPr>
        <w:numPr>
          <w:ilvl w:val="0"/>
          <w:numId w:val="3"/>
        </w:numPr>
      </w:pPr>
      <w:r>
        <w:t>complete the service within a commercially viable time</w:t>
      </w:r>
    </w:p>
    <w:p>
      <w:pPr/>
      <w:r>
        <w:rPr>
          <w:lang w:val="en-GB"/>
        </w:rPr>
        <w:br/>
      </w:r>
    </w:p>
    <w:p>
      <w:pPr/>
      <w:r>
        <w:rPr>
          <w:lang w:val="en-GB"/>
        </w:rPr>
        <w:t>*Consult, plan and prepare for the service *</w:t>
      </w:r>
    </w:p>
    <w:p>
      <w:pPr>
        <w:numPr>
          <w:ilvl w:val="0"/>
          <w:numId w:val="4"/>
        </w:numPr>
      </w:pPr>
      <w:r>
        <w:t>use </w:t>
      </w:r>
    </w:p>
    <w:p>
      <w:pPr>
        <w:numPr>
          <w:ilvl w:val="0"/>
          <w:numId w:val="4"/>
        </w:numPr>
      </w:pPr>
      <w:r>
        <w:t>consultation techniques</w:t>
      </w:r>
    </w:p>
    <w:p>
      <w:pPr>
        <w:numPr>
          <w:ilvl w:val="0"/>
          <w:numId w:val="4"/>
        </w:numPr>
      </w:pPr>
      <w:r>
        <w:t> to determine the client's service plan</w:t>
      </w:r>
    </w:p>
    <w:p>
      <w:pPr>
        <w:numPr>
          <w:ilvl w:val="0"/>
          <w:numId w:val="4"/>
        </w:numPr>
      </w:pPr>
      <w:r>
        <w:t>ensure that informed and signed parent or guardian consent is obtained for minors prior to any service</w:t>
      </w:r>
    </w:p>
    <w:p>
      <w:pPr>
        <w:numPr>
          <w:ilvl w:val="0"/>
          <w:numId w:val="4"/>
        </w:numPr>
      </w:pPr>
      <w:r>
        <w:t>ensure that a parent or guardian is present throughout the service for minors under the age of 16</w:t>
      </w:r>
    </w:p>
    <w:p>
      <w:pPr>
        <w:numPr>
          <w:ilvl w:val="0"/>
          <w:numId w:val="4"/>
        </w:numPr>
      </w:pPr>
      <w:r>
        <w:t>recognise any contra-indications and take the </w:t>
      </w:r>
    </w:p>
    <w:p>
      <w:pPr>
        <w:numPr>
          <w:ilvl w:val="0"/>
          <w:numId w:val="4"/>
        </w:numPr>
      </w:pPr>
      <w:r>
        <w:t>necessary action</w:t>
      </w:r>
    </w:p>
    <w:p>
      <w:pPr>
        <w:numPr>
          <w:ilvl w:val="0"/>
          <w:numId w:val="4"/>
        </w:numPr>
      </w:pPr>
      <w:r>
        <w:t>agree the service and outcomes that meet the client's needs</w:t>
      </w:r>
    </w:p>
    <w:p>
      <w:pPr>
        <w:numPr>
          <w:ilvl w:val="0"/>
          <w:numId w:val="4"/>
        </w:numPr>
      </w:pPr>
      <w:r>
        <w:t>carry out a skin sensitivity test </w:t>
      </w:r>
    </w:p>
    <w:p>
      <w:pPr>
        <w:numPr>
          <w:ilvl w:val="0"/>
          <w:numId w:val="4"/>
        </w:numPr>
      </w:pPr>
      <w:r>
        <w:t>*</w:t>
      </w:r>
    </w:p>
    <w:p>
      <w:pPr>
        <w:numPr>
          <w:ilvl w:val="0"/>
          <w:numId w:val="4"/>
        </w:numPr>
      </w:pPr>
      <w:r>
        <w:t>*on the client, prior to the service and record the results</w:t>
      </w:r>
    </w:p>
    <w:p>
      <w:pPr>
        <w:numPr>
          <w:ilvl w:val="0"/>
          <w:numId w:val="4"/>
        </w:numPr>
      </w:pPr>
      <w:r>
        <w:t>select and prepare equipment and materials for the service required</w:t>
      </w:r>
    </w:p>
    <w:p>
      <w:pPr>
        <w:numPr>
          <w:ilvl w:val="0"/>
          <w:numId w:val="4"/>
        </w:numPr>
      </w:pPr>
      <w:r>
        <w:t>cleanse and prepare the brow area</w:t>
      </w:r>
    </w:p>
    <w:p>
      <w:pPr>
        <w:numPr>
          <w:ilvl w:val="0"/>
          <w:numId w:val="4"/>
        </w:numPr>
      </w:pPr>
      <w:r>
        <w:t>give your client </w:t>
      </w:r>
    </w:p>
    <w:p>
      <w:pPr>
        <w:numPr>
          <w:ilvl w:val="0"/>
          <w:numId w:val="4"/>
        </w:numPr>
      </w:pPr>
      <w:r>
        <w:t>advice and recommendations</w:t>
      </w:r>
    </w:p>
    <w:p>
      <w:pPr>
        <w:numPr>
          <w:ilvl w:val="0"/>
          <w:numId w:val="4"/>
        </w:numPr>
      </w:pPr>
      <w:r>
        <w:t> on the service provided</w:t>
      </w:r>
    </w:p>
    <w:p>
      <w:pPr>
        <w:numPr>
          <w:ilvl w:val="0"/>
          <w:numId w:val="4"/>
        </w:numPr>
      </w:pPr>
      <w:r>
        <w:t>ensure the client's records are completed and signed by you and the client</w:t>
      </w:r>
    </w:p>
    <w:p>
      <w:pPr>
        <w:numPr>
          <w:ilvl w:val="0"/>
          <w:numId w:val="4"/>
        </w:numPr>
      </w:pPr>
      <w:r>
        <w:t> </w:t>
      </w:r>
    </w:p>
    <w:p>
      <w:pPr>
        <w:numPr>
          <w:ilvl w:val="0"/>
          <w:numId w:val="4"/>
        </w:numPr>
      </w:pPr>
      <w:r>
        <w:t>Colour eyebrows</w:t>
      </w:r>
    </w:p>
    <w:p>
      <w:pPr/>
      <w:r>
        <w:rPr>
          <w:lang w:val="en-GB"/>
        </w:rPr>
        <w:br/>
      </w:r>
    </w:p>
    <w:p>
      <w:pPr/>
      <w:r>
        <w:rPr>
          <w:lang w:val="en-GB"/>
        </w:rPr>
        <w:t xml:space="preserve">* </w:t>
      </w:r>
    </w:p>
    <w:p>
      <w:pPr/>
      <w:r>
        <w:rPr>
          <w:lang w:val="en-GB"/>
        </w:rPr>
        <w:br/>
      </w:r>
    </w:p>
    <w:p>
      <w:pPr/>
      <w:r>
        <w:rPr>
          <w:lang w:val="en-GB"/>
        </w:rPr>
        <w:t xml:space="preserve"> </w:t>
      </w:r>
    </w:p>
    <w:p>
      <w:pPr/>
      <w:r>
        <w:rPr>
          <w:lang w:val="en-GB"/>
        </w:rPr>
        <w:t>23. select *</w:t>
      </w:r>
    </w:p>
    <w:p>
      <w:pPr/>
      <w:r>
        <w:rPr>
          <w:lang w:val="en-GB"/>
        </w:rPr>
        <w:t>eyebrow artistry to suit</w:t>
      </w:r>
    </w:p>
    <w:p>
      <w:pPr/>
      <w:r>
        <w:rPr>
          <w:lang w:val="en-GB"/>
        </w:rPr>
        <w:t xml:space="preserve"> the client's </w:t>
      </w:r>
    </w:p>
    <w:p>
      <w:pPr/>
      <w:r>
        <w:rPr>
          <w:lang w:val="en-GB"/>
        </w:rPr>
        <w:t>hair colour characteristics</w:t>
      </w:r>
    </w:p>
    <w:p>
      <w:pPr/>
      <w:r>
        <w:rPr>
          <w:lang w:val="en-GB"/>
        </w:rPr>
        <w:t xml:space="preserve"> and their requirements </w:t>
      </w:r>
    </w:p>
    <w:p>
      <w:pPr/>
      <w:r>
        <w:rPr>
          <w:lang w:val="en-GB"/>
        </w:rPr>
        <w:t>*</w:t>
      </w:r>
    </w:p>
    <w:p>
      <w:pPr/>
      <w:r>
        <w:rPr>
          <w:lang w:val="en-GB"/>
        </w:rPr>
        <w:t>*</w:t>
      </w:r>
    </w:p>
    <w:p>
      <w:pPr>
        <w:numPr>
          <w:ilvl w:val="0"/>
          <w:numId w:val="5"/>
        </w:numPr>
      </w:pPr>
      <w:r>
        <w:t>colour and define the eyebrow using </w:t>
      </w:r>
    </w:p>
    <w:p>
      <w:pPr>
        <w:numPr>
          <w:ilvl w:val="0"/>
          <w:numId w:val="5"/>
        </w:numPr>
      </w:pPr>
      <w:r>
        <w:t>eyebrow artistry</w:t>
      </w:r>
    </w:p>
    <w:p>
      <w:pPr>
        <w:numPr>
          <w:ilvl w:val="0"/>
          <w:numId w:val="5"/>
        </w:numPr>
      </w:pPr>
      <w:r>
        <w:t> techniques</w:t>
      </w:r>
    </w:p>
    <w:p>
      <w:pPr>
        <w:numPr>
          <w:ilvl w:val="0"/>
          <w:numId w:val="5"/>
        </w:numPr>
      </w:pPr>
      <w:r>
        <w:t>prevent the spread of products on to the client's skin, clothes and surrounding areas during application</w:t>
      </w:r>
    </w:p>
    <w:p>
      <w:pPr>
        <w:numPr>
          <w:ilvl w:val="0"/>
          <w:numId w:val="5"/>
        </w:numPr>
      </w:pPr>
      <w:r>
        <w:t>remove excess product from the eyebrows with minimum discomfort to the client</w:t>
      </w:r>
    </w:p>
    <w:p>
      <w:pPr>
        <w:numPr>
          <w:ilvl w:val="0"/>
          <w:numId w:val="5"/>
        </w:numPr>
      </w:pPr>
      <w:r>
        <w:t>ensure the finished result is to the client's satisfaction</w:t>
      </w:r>
    </w:p>
    <w:p>
      <w:pPr/>
      <w:r>
        <w:rPr>
          <w:lang w:val="en-GB"/>
        </w:rPr>
        <w:br/>
      </w:r>
    </w:p>
    <w:p>
      <w:pPr/>
      <w:r>
        <w:rPr>
          <w:lang w:val="en-GB"/>
        </w:rPr>
        <w:t xml:space="preserve">*  </w:t>
      </w:r>
    </w:p>
    <w:p>
      <w:pPr/>
      <w:r>
        <w:rPr>
          <w:lang w:val="en-GB"/>
        </w:rPr>
        <w:br/>
      </w:r>
    </w:p>
    <w:p>
      <w:pPr/>
      <w:r>
        <w:rPr>
          <w:lang w:val="en-GB"/>
        </w:rPr>
        <w:t xml:space="preserve"> *</w:t>
      </w:r>
    </w:p>
    <w:p>
      <w:pPr/>
      <w:r>
        <w:rPr>
          <w:lang w:val="en-GB"/>
        </w:rPr>
        <w:t>Shape eyebrows</w:t>
      </w:r>
    </w:p>
    <w:p>
      <w:pPr>
        <w:numPr>
          <w:ilvl w:val="0"/>
          <w:numId w:val="6"/>
        </w:numPr>
      </w:pPr>
      <w:r>
        <w:t>confirm the client's understanding of the service prior to commencement and clarify the eyebrow </w:t>
      </w:r>
    </w:p>
    <w:p>
      <w:pPr>
        <w:numPr>
          <w:ilvl w:val="0"/>
          <w:numId w:val="6"/>
        </w:numPr>
      </w:pPr>
      <w:r>
        <w:t>shape</w:t>
      </w:r>
    </w:p>
    <w:p>
      <w:pPr>
        <w:numPr>
          <w:ilvl w:val="0"/>
          <w:numId w:val="6"/>
        </w:numPr>
      </w:pPr>
      <w:r>
        <w:t> required</w:t>
      </w:r>
    </w:p>
    <w:p>
      <w:pPr>
        <w:numPr>
          <w:ilvl w:val="0"/>
          <w:numId w:val="6"/>
        </w:numPr>
      </w:pPr>
      <w:r>
        <w:t>keep the skin taut to minimise discomfort to the client</w:t>
      </w:r>
    </w:p>
    <w:p>
      <w:pPr>
        <w:numPr>
          <w:ilvl w:val="0"/>
          <w:numId w:val="6"/>
        </w:numPr>
      </w:pPr>
      <w:r>
        <w:t>remove the hair in the direction of the hair growth to meet client requirements</w:t>
      </w:r>
    </w:p>
    <w:p>
      <w:pPr>
        <w:numPr>
          <w:ilvl w:val="0"/>
          <w:numId w:val="6"/>
        </w:numPr>
      </w:pPr>
      <w:r>
        <w:t>create a well-balanced, proportioned and defined eyebrow </w:t>
      </w:r>
    </w:p>
    <w:p>
      <w:pPr>
        <w:numPr>
          <w:ilvl w:val="0"/>
          <w:numId w:val="6"/>
        </w:numPr>
      </w:pPr>
      <w:r>
        <w:t>shape</w:t>
      </w:r>
    </w:p>
    <w:p>
      <w:pPr>
        <w:numPr>
          <w:ilvl w:val="0"/>
          <w:numId w:val="6"/>
        </w:numPr>
      </w:pPr>
      <w:r>
        <w:t>ensure the area is free of unwanted hair and treated with a soothing product</w:t>
      </w:r>
    </w:p>
    <w:p>
      <w:pPr>
        <w:numPr>
          <w:ilvl w:val="0"/>
          <w:numId w:val="6"/>
        </w:numPr>
      </w:pPr>
      <w:r>
        <w:t>ensure the finished shape is to the client's satisfaction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w:t>
      </w:r>
    </w:p>
    <w:p>
      <w:pPr/>
      <w:r>
        <w:rPr>
          <w:lang w:val="en-GB"/>
        </w:rPr>
        <w:t xml:space="preserve"> </w:t>
      </w:r>
    </w:p>
    <w:p>
      <w:pPr/>
      <w:r>
        <w:rPr>
          <w:lang w:val="en-GB"/>
        </w:rPr>
        <w:t>enhancing the appearance of eyebrows</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numPr>
          <w:ilvl w:val="0"/>
          <w:numId w:val="7"/>
        </w:numPr>
      </w:pPr>
      <w:r>
        <w:t> the legal and organisational requirements for client protection and preparation</w:t>
      </w:r>
    </w:p>
    <w:p>
      <w:pPr>
        <w:numPr>
          <w:ilvl w:val="0"/>
          <w:numId w:val="7"/>
        </w:numPr>
      </w:pPr>
      <w:r>
        <w:t> the legal and organisational requirements for your own personal hygiene, protection and appearance</w:t>
      </w:r>
    </w:p>
    <w:p>
      <w:pPr>
        <w:numPr>
          <w:ilvl w:val="0"/>
          <w:numId w:val="7"/>
        </w:numPr>
      </w:pPr>
      <w:r>
        <w:t> safe positioning techniques for yourself and the client to prevent discomfort</w:t>
      </w:r>
    </w:p>
    <w:p>
      <w:pPr/>
      <w:r>
        <w:rPr>
          <w:lang w:val="en-GB"/>
        </w:rPr>
        <w:br/>
      </w:r>
    </w:p>
    <w:p>
      <w:pPr/>
      <w:r>
        <w:rPr>
          <w:lang w:val="en-GB"/>
        </w:rPr>
        <w:t>5.  the necessary environmental conditions for services such as heating and ventilation and why these are important</w:t>
      </w:r>
    </w:p>
    <w:p>
      <w:pPr/>
      <w:r>
        <w:rPr>
          <w:lang w:val="en-GB"/>
        </w:rPr>
        <w:t>6.  why it is important to keep your work area clean and tidy</w:t>
      </w:r>
    </w:p>
    <w:p>
      <w:pPr>
        <w:numPr>
          <w:ilvl w:val="0"/>
          <w:numId w:val="8"/>
        </w:numPr>
      </w:pPr>
      <w:r>
        <w:t> methods of cleaning, disinfection and sterilisation</w:t>
      </w:r>
    </w:p>
    <w:p>
      <w:pPr>
        <w:numPr>
          <w:ilvl w:val="0"/>
          <w:numId w:val="8"/>
        </w:numPr>
      </w:pPr>
      <w:r>
        <w:t> methods of working safely and hygienically to avoid the risk of cross-infection</w:t>
      </w:r>
    </w:p>
    <w:p>
      <w:pPr>
        <w:numPr>
          <w:ilvl w:val="0"/>
          <w:numId w:val="8"/>
        </w:numPr>
      </w:pPr>
      <w:r>
        <w:t> the different types of working methods that promote </w:t>
      </w:r>
    </w:p>
    <w:p>
      <w:pPr>
        <w:numPr>
          <w:ilvl w:val="0"/>
          <w:numId w:val="8"/>
        </w:numPr>
      </w:pPr>
      <w:r>
        <w:t>environmental and sustainable working practices</w:t>
      </w:r>
    </w:p>
    <w:p>
      <w:pPr>
        <w:numPr>
          <w:ilvl w:val="0"/>
          <w:numId w:val="8"/>
        </w:numPr>
      </w:pPr>
      <w:r>
        <w:t>the hazards and risks which exist in your workplace and the safe working practices which you must follow</w:t>
      </w:r>
    </w:p>
    <w:p>
      <w:pPr>
        <w:numPr>
          <w:ilvl w:val="0"/>
          <w:numId w:val="8"/>
        </w:numPr>
      </w:pPr>
      <w:r>
        <w:t>suppliers' and manufacturers' instructions for the safe use of equipment, materials and products which you must follow</w:t>
      </w:r>
    </w:p>
    <w:p>
      <w:pPr>
        <w:numPr>
          <w:ilvl w:val="0"/>
          <w:numId w:val="8"/>
        </w:numPr>
      </w:pPr>
      <w:r>
        <w:t>the legal requirements for waste disposal</w:t>
      </w:r>
    </w:p>
    <w:p>
      <w:pPr>
        <w:numPr>
          <w:ilvl w:val="0"/>
          <w:numId w:val="8"/>
        </w:numPr>
      </w:pPr>
      <w:r>
        <w:t>the reasons for completing the treatment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the service</w:t>
      </w:r>
    </w:p>
    <w:p>
      <w:pPr/>
      <w:r>
        <w:rPr>
          <w:lang w:val="en-GB"/>
        </w:rPr>
        <w:t xml:space="preserve">*  </w:t>
      </w:r>
    </w:p>
    <w:p>
      <w:pPr/>
      <w:r>
        <w:rPr>
          <w:lang w:val="en-GB"/>
        </w:rPr>
        <w:br/>
      </w:r>
    </w:p>
    <w:p>
      <w:pPr/>
      <w:r>
        <w:rPr>
          <w:lang w:val="en-GB"/>
        </w:rPr>
        <w:t xml:space="preserve"> *</w:t>
      </w:r>
    </w:p>
    <w:p>
      <w:pPr>
        <w:numPr>
          <w:ilvl w:val="0"/>
          <w:numId w:val="9"/>
        </w:numPr>
      </w:pPr>
      <w:r>
        <w:t>why it is important to communicate with clients in a professional manner</w:t>
      </w:r>
    </w:p>
    <w:p>
      <w:pPr>
        <w:numPr>
          <w:ilvl w:val="0"/>
          <w:numId w:val="9"/>
        </w:numPr>
      </w:pPr>
      <w:r>
        <w:t>how to complete a consultation taking into account the client's </w:t>
      </w:r>
    </w:p>
    <w:p>
      <w:pPr>
        <w:numPr>
          <w:ilvl w:val="0"/>
          <w:numId w:val="9"/>
        </w:numPr>
      </w:pPr>
      <w:r>
        <w:t>diverse needs</w:t>
      </w:r>
    </w:p>
    <w:p>
      <w:pPr>
        <w:numPr>
          <w:ilvl w:val="0"/>
          <w:numId w:val="9"/>
        </w:numPr>
      </w:pPr>
      <w:r>
        <w:t>the legal requirements for providing services to minors under 16 years of age</w:t>
      </w:r>
    </w:p>
    <w:p>
      <w:pPr>
        <w:numPr>
          <w:ilvl w:val="0"/>
          <w:numId w:val="9"/>
        </w:numPr>
      </w:pPr>
      <w:r>
        <w:t>the age at which an individual is classed as a minor and how this differs nationally</w:t>
      </w:r>
    </w:p>
    <w:p>
      <w:pPr>
        <w:numPr>
          <w:ilvl w:val="0"/>
          <w:numId w:val="9"/>
        </w:numPr>
      </w:pPr>
      <w:r>
        <w:t>the importance of agreeing the service that meets the client's needs</w:t>
      </w:r>
    </w:p>
    <w:p>
      <w:pPr>
        <w:numPr>
          <w:ilvl w:val="0"/>
          <w:numId w:val="9"/>
        </w:numPr>
      </w:pPr>
      <w:r>
        <w:t>the legal significance of gaining signed, informed client consent to carry out the service</w:t>
      </w:r>
    </w:p>
    <w:p>
      <w:pPr>
        <w:numPr>
          <w:ilvl w:val="0"/>
          <w:numId w:val="9"/>
        </w:numPr>
      </w:pPr>
      <w:r>
        <w:t>the legislative requirements for storing and protecting client data</w:t>
      </w:r>
    </w:p>
    <w:p>
      <w:pPr>
        <w:numPr>
          <w:ilvl w:val="0"/>
          <w:numId w:val="9"/>
        </w:numPr>
      </w:pPr>
      <w:r>
        <w:t>the contra-indications requiring medical referral and why</w:t>
      </w:r>
    </w:p>
    <w:p>
      <w:pPr>
        <w:numPr>
          <w:ilvl w:val="0"/>
          <w:numId w:val="9"/>
        </w:numPr>
      </w:pPr>
      <w:r>
        <w:t>how to recognise </w:t>
      </w:r>
    </w:p>
    <w:p>
      <w:pPr>
        <w:numPr>
          <w:ilvl w:val="0"/>
          <w:numId w:val="9"/>
        </w:numPr>
      </w:pPr>
      <w:r>
        <w:t>contra-indications</w:t>
      </w:r>
    </w:p>
    <w:p>
      <w:pPr>
        <w:numPr>
          <w:ilvl w:val="0"/>
          <w:numId w:val="9"/>
        </w:numPr>
      </w:pPr>
      <w:r>
        <w:t> that would prevent or restrict the service</w:t>
      </w:r>
    </w:p>
    <w:p>
      <w:pPr>
        <w:numPr>
          <w:ilvl w:val="0"/>
          <w:numId w:val="9"/>
        </w:numPr>
      </w:pPr>
      <w:r>
        <w:t>the necessary action to take in relation to specific contra-indications when referring clients</w:t>
      </w:r>
    </w:p>
    <w:p>
      <w:pPr>
        <w:numPr>
          <w:ilvl w:val="0"/>
          <w:numId w:val="9"/>
        </w:numPr>
      </w:pPr>
      <w:r>
        <w:t>the reasons for not naming specific contra-indications when referring clients</w:t>
      </w:r>
    </w:p>
    <w:p>
      <w:pPr>
        <w:numPr>
          <w:ilvl w:val="0"/>
          <w:numId w:val="9"/>
        </w:numPr>
      </w:pPr>
      <w:r>
        <w:t>the procedure for carrying out a skin sensitivity test prior to eyebrow enhancement services</w:t>
      </w:r>
    </w:p>
    <w:p>
      <w:pPr>
        <w:numPr>
          <w:ilvl w:val="0"/>
          <w:numId w:val="9"/>
        </w:numPr>
      </w:pPr>
      <w:r>
        <w:t>the reasons for carrying out a skin sensitivity test and recording the results</w:t>
      </w:r>
    </w:p>
    <w:p>
      <w:pPr>
        <w:numPr>
          <w:ilvl w:val="0"/>
          <w:numId w:val="9"/>
        </w:numPr>
      </w:pPr>
      <w:r>
        <w:t>the preparation requirements for different eyebrow enhancement treatments </w:t>
      </w:r>
    </w:p>
    <w:p>
      <w:pPr>
        <w:numPr>
          <w:ilvl w:val="0"/>
          <w:numId w:val="9"/>
        </w:numPr>
      </w:pPr>
      <w:r>
        <w:t>the </w:t>
      </w:r>
    </w:p>
    <w:p>
      <w:pPr>
        <w:numPr>
          <w:ilvl w:val="0"/>
          <w:numId w:val="9"/>
        </w:numPr>
      </w:pPr>
      <w:r>
        <w:t>advice and recommendations</w:t>
      </w:r>
    </w:p>
    <w:p>
      <w:pPr>
        <w:numPr>
          <w:ilvl w:val="0"/>
          <w:numId w:val="9"/>
        </w:numPr>
      </w:pPr>
      <w:r>
        <w:t> on the products and services</w:t>
      </w:r>
    </w:p>
    <w:p>
      <w:pPr/>
      <w:r>
        <w:rPr>
          <w:lang w:val="en-GB"/>
        </w:rPr>
        <w:br/>
      </w:r>
    </w:p>
    <w:p>
      <w:pPr/>
      <w:r>
        <w:rPr>
          <w:lang w:val="en-GB"/>
        </w:rPr>
        <w:t xml:space="preserve">*  </w:t>
      </w:r>
    </w:p>
    <w:p>
      <w:pPr/>
      <w:r>
        <w:rPr>
          <w:lang w:val="en-GB"/>
        </w:rPr>
        <w:br/>
      </w:r>
    </w:p>
    <w:p>
      <w:pPr/>
      <w:r>
        <w:rPr>
          <w:lang w:val="en-GB"/>
        </w:rPr>
        <w:t xml:space="preserve"> *</w:t>
      </w:r>
    </w:p>
    <w:p>
      <w:pPr/>
      <w:r>
        <w:rPr>
          <w:lang w:val="en-GB"/>
        </w:rPr>
        <w:t>Colour eyebrows</w:t>
      </w:r>
    </w:p>
    <w:p>
      <w:pPr>
        <w:numPr>
          <w:ilvl w:val="0"/>
          <w:numId w:val="10"/>
        </w:numPr>
      </w:pPr>
      <w:r>
        <w:t>how to select and apply different eyebrow artistry techniques to suit the client's hair colour characteristics and their requirements  </w:t>
      </w:r>
    </w:p>
    <w:p>
      <w:pPr>
        <w:numPr>
          <w:ilvl w:val="0"/>
          <w:numId w:val="10"/>
        </w:numPr>
      </w:pPr>
      <w:r>
        <w:t>the different types of products used for eyebrow artistry and their effects</w:t>
      </w:r>
    </w:p>
    <w:p>
      <w:pPr>
        <w:numPr>
          <w:ilvl w:val="0"/>
          <w:numId w:val="10"/>
        </w:numPr>
      </w:pPr>
      <w:r>
        <w:t>hair colour characteristics and how they can affect the tint development time</w:t>
      </w:r>
    </w:p>
    <w:p>
      <w:pPr>
        <w:numPr>
          <w:ilvl w:val="0"/>
          <w:numId w:val="10"/>
        </w:numPr>
      </w:pPr>
      <w:r>
        <w:t>how to select, mix and remove products and minimise wastage</w:t>
      </w:r>
    </w:p>
    <w:p>
      <w:pPr>
        <w:numPr>
          <w:ilvl w:val="0"/>
          <w:numId w:val="10"/>
        </w:numPr>
      </w:pPr>
      <w:r>
        <w:t>how oxidisation affects the shelf life of tint and at what point in the tinting process the tint should be mixed</w:t>
      </w:r>
    </w:p>
    <w:p>
      <w:pPr>
        <w:numPr>
          <w:ilvl w:val="0"/>
          <w:numId w:val="10"/>
        </w:numPr>
      </w:pPr>
      <w:r>
        <w:t>the possible contra-actions that may occur, how to deal with them and what advice to give to the client</w:t>
      </w:r>
    </w:p>
    <w:p>
      <w:pPr/>
      <w:r>
        <w:rPr>
          <w:lang w:val="en-GB"/>
        </w:rPr>
        <w:br/>
      </w:r>
    </w:p>
    <w:p>
      <w:pPr/>
      <w:r>
        <w:rPr>
          <w:lang w:val="en-GB"/>
        </w:rPr>
        <w:t>Shape eyebrows</w:t>
      </w:r>
    </w:p>
    <w:p>
      <w:pPr>
        <w:numPr>
          <w:ilvl w:val="0"/>
          <w:numId w:val="11"/>
        </w:numPr>
      </w:pPr>
      <w:r>
        <w:t>how to advise the client and assess the eyebrow shape and proportions in relation to clients facial features and existing eyebrow shape</w:t>
      </w:r>
    </w:p>
    <w:p>
      <w:pPr>
        <w:numPr>
          <w:ilvl w:val="0"/>
          <w:numId w:val="11"/>
        </w:numPr>
      </w:pPr>
      <w:r>
        <w:t>the types of equipment and products used for eyebrow shaping</w:t>
      </w:r>
    </w:p>
    <w:p>
      <w:pPr>
        <w:numPr>
          <w:ilvl w:val="0"/>
          <w:numId w:val="11"/>
        </w:numPr>
      </w:pPr>
      <w:r>
        <w:t>the features and benefits of using automatic and manual tweezers</w:t>
      </w:r>
    </w:p>
    <w:p>
      <w:pPr>
        <w:numPr>
          <w:ilvl w:val="0"/>
          <w:numId w:val="11"/>
        </w:numPr>
      </w:pPr>
      <w:r>
        <w:t>how to remove the hair in relation to the direction of hair growth</w:t>
      </w:r>
    </w:p>
    <w:p>
      <w:pPr>
        <w:numPr>
          <w:ilvl w:val="0"/>
          <w:numId w:val="11"/>
        </w:numPr>
      </w:pPr>
      <w:r>
        <w:t>the different methods used to ensure client comfort</w:t>
      </w:r>
    </w:p>
    <w:p>
      <w:pPr>
        <w:numPr>
          <w:ilvl w:val="0"/>
          <w:numId w:val="11"/>
        </w:numPr>
      </w:pPr>
      <w:r>
        <w:t>how to create a symmetrical and well balanced shape</w:t>
      </w:r>
    </w:p>
    <w:p>
      <w:pPr>
        <w:numPr>
          <w:ilvl w:val="0"/>
          <w:numId w:val="11"/>
        </w:numPr>
      </w:pPr>
      <w:r>
        <w:t>the expected skin reaction to eyebrow shaping</w:t>
      </w:r>
    </w:p>
    <w:p>
      <w:pPr>
        <w:numPr>
          <w:ilvl w:val="0"/>
          <w:numId w:val="11"/>
        </w:numPr>
      </w:pPr>
      <w:r>
        <w:t>the types of soothing agents available and their effects on the eye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12"/>
        </w:numPr>
      </w:pPr>
      <w:r>
        <w:t>questioning</w:t>
      </w:r>
    </w:p>
    <w:p>
      <w:pPr>
        <w:numPr>
          <w:ilvl w:val="0"/>
          <w:numId w:val="12"/>
        </w:numPr>
      </w:pPr>
      <w:r>
        <w:t>listening</w:t>
      </w:r>
    </w:p>
    <w:p>
      <w:pPr>
        <w:numPr>
          <w:ilvl w:val="0"/>
          <w:numId w:val="12"/>
        </w:numPr>
      </w:pPr>
      <w:r>
        <w:t>visual</w:t>
      </w:r>
    </w:p>
    <w:p>
      <w:pPr>
        <w:numPr>
          <w:ilvl w:val="0"/>
          <w:numId w:val="12"/>
        </w:numPr>
      </w:pPr>
      <w:r>
        <w:t>manual</w:t>
      </w:r>
    </w:p>
    <w:p>
      <w:pPr>
        <w:numPr>
          <w:ilvl w:val="0"/>
          <w:numId w:val="12"/>
        </w:numPr>
      </w:pPr>
      <w:r>
        <w:t>written</w:t>
      </w:r>
    </w:p>
    <w:p>
      <w:pPr/>
      <w:r>
        <w:rPr>
          <w:lang w:val="en-GB"/>
        </w:rPr>
        <w:br/>
      </w:r>
    </w:p>
    <w:p>
      <w:pPr/>
      <w:r>
        <w:rPr>
          <w:lang w:val="en-GB"/>
        </w:rPr>
        <w:t>Necessary action</w:t>
      </w:r>
    </w:p>
    <w:p>
      <w:pPr/>
      <w:r>
        <w:rPr>
          <w:lang w:val="en-GB"/>
        </w:rPr>
        <w:t xml:space="preserve">*  </w:t>
      </w:r>
    </w:p>
    <w:p>
      <w:pPr/>
      <w:r>
        <w:rPr>
          <w:lang w:val="en-GB"/>
        </w:rPr>
        <w:br/>
      </w:r>
    </w:p>
    <w:p>
      <w:pPr/>
      <w:r>
        <w:rPr>
          <w:lang w:val="en-GB"/>
        </w:rPr>
        <w:t xml:space="preserve"> *</w:t>
      </w:r>
    </w:p>
    <w:p>
      <w:pPr>
        <w:numPr>
          <w:ilvl w:val="0"/>
          <w:numId w:val="13"/>
        </w:numPr>
      </w:pPr>
      <w:r>
        <w:t>encouraging the client to seek medical advice</w:t>
      </w:r>
    </w:p>
    <w:p>
      <w:pPr>
        <w:numPr>
          <w:ilvl w:val="0"/>
          <w:numId w:val="13"/>
        </w:numPr>
      </w:pPr>
      <w:r>
        <w:t>explaining why the treatment cannot be carried out</w:t>
      </w:r>
    </w:p>
    <w:p>
      <w:pPr>
        <w:numPr>
          <w:ilvl w:val="0"/>
          <w:numId w:val="13"/>
        </w:numPr>
      </w:pPr>
      <w:r>
        <w:t>modification of the treatment</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4"/>
        </w:numPr>
      </w:pPr>
      <w:r>
        <w:t>suitable aftercare products and their uses</w:t>
      </w:r>
    </w:p>
    <w:p>
      <w:pPr>
        <w:numPr>
          <w:ilvl w:val="0"/>
          <w:numId w:val="14"/>
        </w:numPr>
      </w:pPr>
      <w:r>
        <w:t>avoidance of activities which may cause contra-actions</w:t>
      </w:r>
    </w:p>
    <w:p>
      <w:pPr>
        <w:numPr>
          <w:ilvl w:val="0"/>
          <w:numId w:val="14"/>
        </w:numPr>
      </w:pPr>
      <w:r>
        <w:t>time intervals between treatments</w:t>
      </w:r>
    </w:p>
    <w:p>
      <w:pPr>
        <w:numPr>
          <w:ilvl w:val="0"/>
          <w:numId w:val="14"/>
        </w:numPr>
      </w:pPr>
      <w:r>
        <w:t>present and future products and services</w:t>
      </w:r>
    </w:p>
    <w:p>
      <w:pPr/>
      <w:r>
        <w:rPr>
          <w:lang w:val="en-GB"/>
        </w:rPr>
        <w:br/>
      </w:r>
    </w:p>
    <w:p>
      <w:pPr/>
      <w:r>
        <w:rPr>
          <w:lang w:val="en-GB"/>
        </w:rPr>
        <w:t>Eyebrow artistry</w:t>
      </w:r>
    </w:p>
    <w:p>
      <w:pPr/>
      <w:r>
        <w:rPr>
          <w:lang w:val="en-GB"/>
        </w:rPr>
        <w:t xml:space="preserve">*  </w:t>
      </w:r>
    </w:p>
    <w:p>
      <w:pPr/>
      <w:r>
        <w:rPr>
          <w:lang w:val="en-GB"/>
        </w:rPr>
        <w:br/>
      </w:r>
    </w:p>
    <w:p>
      <w:pPr/>
      <w:r>
        <w:rPr>
          <w:lang w:val="en-GB"/>
        </w:rPr>
        <w:t xml:space="preserve"> *</w:t>
      </w:r>
    </w:p>
    <w:p>
      <w:pPr>
        <w:numPr>
          <w:ilvl w:val="0"/>
          <w:numId w:val="15"/>
        </w:numPr>
      </w:pPr>
      <w:r>
        <w:t>powder</w:t>
      </w:r>
    </w:p>
    <w:p>
      <w:pPr>
        <w:numPr>
          <w:ilvl w:val="0"/>
          <w:numId w:val="15"/>
        </w:numPr>
      </w:pPr>
      <w:r>
        <w:t>tint</w:t>
      </w:r>
    </w:p>
    <w:p>
      <w:pPr>
        <w:numPr>
          <w:ilvl w:val="0"/>
          <w:numId w:val="15"/>
        </w:numPr>
      </w:pPr>
      <w:r>
        <w:t>pencil</w:t>
      </w:r>
    </w:p>
    <w:p>
      <w:pPr/>
      <w:r>
        <w:rPr>
          <w:lang w:val="en-GB"/>
        </w:rPr>
        <w:br/>
      </w:r>
    </w:p>
    <w:p>
      <w:pPr/>
      <w:r>
        <w:rPr>
          <w:lang w:val="en-GB"/>
        </w:rPr>
        <w:t>Hair colour characteristics</w:t>
      </w:r>
    </w:p>
    <w:p>
      <w:pPr/>
      <w:r>
        <w:rPr>
          <w:lang w:val="en-GB"/>
        </w:rPr>
        <w:t xml:space="preserve">*  </w:t>
      </w:r>
    </w:p>
    <w:p>
      <w:pPr/>
      <w:r>
        <w:rPr>
          <w:lang w:val="en-GB"/>
        </w:rPr>
        <w:br/>
      </w:r>
    </w:p>
    <w:p>
      <w:pPr/>
      <w:r>
        <w:rPr>
          <w:lang w:val="en-GB"/>
        </w:rPr>
        <w:t xml:space="preserve"> *</w:t>
      </w:r>
    </w:p>
    <w:p>
      <w:pPr>
        <w:numPr>
          <w:ilvl w:val="0"/>
          <w:numId w:val="16"/>
        </w:numPr>
      </w:pPr>
      <w:r>
        <w:t>fair</w:t>
      </w:r>
    </w:p>
    <w:p>
      <w:pPr>
        <w:numPr>
          <w:ilvl w:val="0"/>
          <w:numId w:val="16"/>
        </w:numPr>
      </w:pPr>
      <w:r>
        <w:t>red</w:t>
      </w:r>
    </w:p>
    <w:p>
      <w:pPr>
        <w:numPr>
          <w:ilvl w:val="0"/>
          <w:numId w:val="16"/>
        </w:numPr>
      </w:pPr>
      <w:r>
        <w:t>dark</w:t>
      </w:r>
    </w:p>
    <w:p>
      <w:pPr>
        <w:numPr>
          <w:ilvl w:val="0"/>
          <w:numId w:val="16"/>
        </w:numPr>
      </w:pPr>
      <w:r>
        <w:t>white</w:t>
      </w:r>
    </w:p>
    <w:p>
      <w:pPr/>
      <w:r>
        <w:rPr>
          <w:lang w:val="en-GB"/>
        </w:rPr>
        <w:br/>
      </w:r>
    </w:p>
    <w:p>
      <w:pPr/>
      <w:r>
        <w:rPr>
          <w:lang w:val="en-GB"/>
        </w:rPr>
        <w:t>Shape</w:t>
      </w:r>
    </w:p>
    <w:p>
      <w:pPr>
        <w:numPr>
          <w:ilvl w:val="0"/>
          <w:numId w:val="17"/>
        </w:numPr>
      </w:pPr>
      <w:r>
        <w:t>total reshape of the brow</w:t>
      </w:r>
    </w:p>
    <w:p>
      <w:pPr>
        <w:numPr>
          <w:ilvl w:val="0"/>
          <w:numId w:val="17"/>
        </w:numPr>
      </w:pPr>
      <w:r>
        <w:t>maintenance of original brow shape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18"/>
        </w:numPr>
      </w:pPr>
      <w:r>
        <w:t>Health and Safety at Work Act</w:t>
      </w:r>
    </w:p>
    <w:p>
      <w:pPr>
        <w:numPr>
          <w:ilvl w:val="0"/>
          <w:numId w:val="18"/>
        </w:numPr>
      </w:pPr>
      <w:r>
        <w:t>The Reporting of Injuries, Diseases and Dangerous Occurrences Regulations (RIDDOR)</w:t>
      </w:r>
    </w:p>
    <w:p>
      <w:pPr>
        <w:numPr>
          <w:ilvl w:val="0"/>
          <w:numId w:val="18"/>
        </w:numPr>
      </w:pPr>
      <w:r>
        <w:t>The Health and Safety (First Aid) Regulations</w:t>
      </w:r>
    </w:p>
    <w:p>
      <w:pPr>
        <w:numPr>
          <w:ilvl w:val="0"/>
          <w:numId w:val="18"/>
        </w:numPr>
      </w:pPr>
      <w:r>
        <w:t>The Regulatory Reform (Fire Safety) Order</w:t>
      </w:r>
    </w:p>
    <w:p>
      <w:pPr>
        <w:numPr>
          <w:ilvl w:val="0"/>
          <w:numId w:val="18"/>
        </w:numPr>
      </w:pPr>
      <w:r>
        <w:t>The Manual Handling Operations Regulations</w:t>
      </w:r>
    </w:p>
    <w:p>
      <w:pPr>
        <w:numPr>
          <w:ilvl w:val="0"/>
          <w:numId w:val="18"/>
        </w:numPr>
      </w:pPr>
      <w:r>
        <w:t>The Control of Substances Hazardous to Health Regulations (COSHH)</w:t>
      </w:r>
    </w:p>
    <w:p>
      <w:pPr>
        <w:numPr>
          <w:ilvl w:val="0"/>
          <w:numId w:val="18"/>
        </w:numPr>
      </w:pPr>
      <w:r>
        <w:t>The Electricity at Work Regulations</w:t>
      </w:r>
    </w:p>
    <w:p>
      <w:pPr>
        <w:numPr>
          <w:ilvl w:val="0"/>
          <w:numId w:val="18"/>
        </w:numPr>
      </w:pPr>
      <w:r>
        <w:t>The Environmental Protection Act</w:t>
      </w:r>
    </w:p>
    <w:p>
      <w:pPr>
        <w:numPr>
          <w:ilvl w:val="0"/>
          <w:numId w:val="18"/>
        </w:numPr>
      </w:pPr>
      <w:r>
        <w:t>The Management of Health and Safety at Work Regulations</w:t>
      </w:r>
    </w:p>
    <w:p>
      <w:pPr>
        <w:numPr>
          <w:ilvl w:val="0"/>
          <w:numId w:val="18"/>
        </w:numPr>
      </w:pPr>
      <w:r>
        <w:t>The Health and Safety (Information for Employees) Regulations</w:t>
      </w:r>
    </w:p>
    <w:p>
      <w:pPr/>
      <w:r>
        <w:rPr>
          <w:lang w:val="en-GB"/>
        </w:rPr>
        <w:br/>
      </w:r>
    </w:p>
    <w:p>
      <w:pPr/>
      <w:r>
        <w:rPr>
          <w:lang w:val="en-GB"/>
        </w:rPr>
        <w:t>Environmental and sustainable working practices</w:t>
      </w:r>
    </w:p>
    <w:p>
      <w:pPr>
        <w:numPr>
          <w:ilvl w:val="0"/>
          <w:numId w:val="19"/>
        </w:numPr>
      </w:pPr>
      <w:r>
        <w:t>reducing waste and managing waste (recycle, reuse, safe disposal)</w:t>
      </w:r>
    </w:p>
    <w:p>
      <w:pPr>
        <w:numPr>
          <w:ilvl w:val="0"/>
          <w:numId w:val="19"/>
        </w:numPr>
      </w:pPr>
      <w:r>
        <w:t>reducing energy usage (energy efficient equipment, low energy lighting, utilising solar panels)</w:t>
      </w:r>
    </w:p>
    <w:p>
      <w:pPr>
        <w:numPr>
          <w:ilvl w:val="0"/>
          <w:numId w:val="19"/>
        </w:numPr>
      </w:pPr>
      <w:r>
        <w:t>reducing water usage and other resources</w:t>
      </w:r>
    </w:p>
    <w:p>
      <w:pPr>
        <w:numPr>
          <w:ilvl w:val="0"/>
          <w:numId w:val="19"/>
        </w:numPr>
      </w:pPr>
      <w:r>
        <w:t>preventing pollution</w:t>
      </w:r>
    </w:p>
    <w:p>
      <w:pPr>
        <w:numPr>
          <w:ilvl w:val="0"/>
          <w:numId w:val="19"/>
        </w:numPr>
      </w:pPr>
      <w:r>
        <w:t>using disposable items</w:t>
      </w:r>
    </w:p>
    <w:p>
      <w:pPr>
        <w:numPr>
          <w:ilvl w:val="0"/>
          <w:numId w:val="19"/>
        </w:numPr>
      </w:pPr>
      <w:r>
        <w:t>using recycled, eco-friendly furniture</w:t>
      </w:r>
    </w:p>
    <w:p>
      <w:pPr>
        <w:numPr>
          <w:ilvl w:val="0"/>
          <w:numId w:val="19"/>
        </w:numPr>
      </w:pPr>
      <w:r>
        <w:t>using low chemical paint</w:t>
      </w:r>
    </w:p>
    <w:p>
      <w:pPr>
        <w:numPr>
          <w:ilvl w:val="0"/>
          <w:numId w:val="19"/>
        </w:numPr>
      </w:pPr>
      <w:r>
        <w:t>using organic and allergy free products</w:t>
      </w:r>
    </w:p>
    <w:p>
      <w:pPr>
        <w:numPr>
          <w:ilvl w:val="0"/>
          <w:numId w:val="19"/>
        </w:numPr>
      </w:pPr>
      <w:r>
        <w:t>using environmentally friendly product packaging</w:t>
      </w:r>
    </w:p>
    <w:p>
      <w:pPr>
        <w:numPr>
          <w:ilvl w:val="0"/>
          <w:numId w:val="19"/>
        </w:numPr>
      </w:pPr>
      <w:r>
        <w:t>choosing responsible domestic products (Fairtrade tea and coffee)</w:t>
      </w:r>
    </w:p>
    <w:p>
      <w:pPr>
        <w:numPr>
          <w:ilvl w:val="0"/>
          <w:numId w:val="19"/>
        </w:numPr>
      </w:pPr>
      <w:r>
        <w:t>encouraging carbon reducing journeys to work</w:t>
      </w:r>
    </w:p>
    <w:p>
      <w:pPr/>
      <w:r>
        <w:rPr>
          <w:lang w:val="en-GB"/>
        </w:rPr>
        <w:br/>
      </w:r>
    </w:p>
    <w:p>
      <w:pPr/>
      <w:r>
        <w:rPr>
          <w:lang w:val="en-GB"/>
        </w:rPr>
        <w:t xml:space="preserve">*  </w:t>
      </w:r>
    </w:p>
    <w:p>
      <w:pPr/>
      <w:r>
        <w:rPr>
          <w:lang w:val="en-GB"/>
        </w:rPr>
        <w:br/>
      </w:r>
    </w:p>
    <w:p>
      <w:pPr/>
      <w:r>
        <w:rPr>
          <w:lang w:val="en-GB"/>
        </w:rPr>
        <w:t xml:space="preserve"> *</w:t>
      </w:r>
    </w:p>
    <w:p>
      <w:pPr/>
      <w:r>
        <w:rPr>
          <w:lang w:val="en-GB"/>
        </w:rPr>
        <w:t>Diverse needs</w:t>
      </w:r>
    </w:p>
    <w:p>
      <w:pPr>
        <w:numPr>
          <w:ilvl w:val="0"/>
          <w:numId w:val="20"/>
        </w:numPr>
      </w:pPr>
      <w:r>
        <w:t>cultural</w:t>
      </w:r>
    </w:p>
    <w:p>
      <w:pPr>
        <w:numPr>
          <w:ilvl w:val="0"/>
          <w:numId w:val="20"/>
        </w:numPr>
      </w:pPr>
      <w:r>
        <w:t>religious</w:t>
      </w:r>
    </w:p>
    <w:p>
      <w:pPr>
        <w:numPr>
          <w:ilvl w:val="0"/>
          <w:numId w:val="20"/>
        </w:numPr>
      </w:pPr>
      <w:r>
        <w:t>age</w:t>
      </w:r>
    </w:p>
    <w:p>
      <w:pPr>
        <w:numPr>
          <w:ilvl w:val="0"/>
          <w:numId w:val="20"/>
        </w:numPr>
      </w:pPr>
      <w:r>
        <w:t>disability</w:t>
      </w:r>
    </w:p>
    <w:p>
      <w:pPr>
        <w:numPr>
          <w:ilvl w:val="0"/>
          <w:numId w:val="20"/>
        </w:numPr>
      </w:pPr>
      <w:r>
        <w:t>gender</w:t>
      </w:r>
    </w:p>
    <w:p>
      <w:pPr/>
      <w:r>
        <w:rPr>
          <w:lang w:val="en-GB"/>
        </w:rPr>
        <w:br/>
      </w:r>
    </w:p>
    <w:p>
      <w:pPr/>
      <w:r>
        <w:rPr>
          <w:lang w:val="en-GB"/>
        </w:rPr>
        <w:t>Contra-indications</w:t>
      </w:r>
    </w:p>
    <w:p>
      <w:pPr/>
      <w:r>
        <w:rPr>
          <w:lang w:val="en-GB"/>
        </w:rPr>
        <w:t>Prevent</w:t>
      </w:r>
    </w:p>
    <w:p>
      <w:pPr>
        <w:numPr>
          <w:ilvl w:val="0"/>
          <w:numId w:val="21"/>
        </w:numPr>
      </w:pPr>
      <w:r>
        <w:t>conjunctivitis</w:t>
      </w:r>
    </w:p>
    <w:p>
      <w:pPr>
        <w:numPr>
          <w:ilvl w:val="0"/>
          <w:numId w:val="21"/>
        </w:numPr>
      </w:pPr>
      <w:r>
        <w:t>chemotherapy</w:t>
      </w:r>
    </w:p>
    <w:p>
      <w:pPr>
        <w:numPr>
          <w:ilvl w:val="0"/>
          <w:numId w:val="21"/>
        </w:numPr>
      </w:pPr>
      <w:r>
        <w:t>trichlotillomania</w:t>
      </w:r>
    </w:p>
    <w:p>
      <w:pPr>
        <w:numPr>
          <w:ilvl w:val="0"/>
          <w:numId w:val="21"/>
        </w:numPr>
      </w:pPr>
      <w:r>
        <w:t>recent eye surgery</w:t>
      </w:r>
    </w:p>
    <w:p>
      <w:pPr>
        <w:numPr>
          <w:ilvl w:val="0"/>
          <w:numId w:val="21"/>
        </w:numPr>
      </w:pPr>
      <w:r>
        <w:t>blepharitis</w:t>
      </w:r>
    </w:p>
    <w:p>
      <w:pPr>
        <w:numPr>
          <w:ilvl w:val="0"/>
          <w:numId w:val="21"/>
        </w:numPr>
      </w:pPr>
      <w:r>
        <w:t>eye infections</w:t>
      </w:r>
    </w:p>
    <w:p>
      <w:pPr/>
      <w:r>
        <w:rPr>
          <w:lang w:val="en-GB"/>
        </w:rPr>
        <w:br/>
      </w:r>
    </w:p>
    <w:p>
      <w:pPr/>
      <w:r>
        <w:rPr>
          <w:lang w:val="en-GB"/>
        </w:rPr>
        <w:t>Restrict</w:t>
      </w:r>
    </w:p>
    <w:p>
      <w:pPr>
        <w:numPr>
          <w:ilvl w:val="0"/>
          <w:numId w:val="22"/>
        </w:numPr>
      </w:pPr>
      <w:r>
        <w:t>psoriasis</w:t>
      </w:r>
    </w:p>
    <w:p>
      <w:pPr>
        <w:numPr>
          <w:ilvl w:val="0"/>
          <w:numId w:val="22"/>
        </w:numPr>
      </w:pPr>
      <w:r>
        <w:t>styes</w:t>
      </w:r>
    </w:p>
    <w:p>
      <w:pPr>
        <w:numPr>
          <w:ilvl w:val="0"/>
          <w:numId w:val="22"/>
        </w:numPr>
      </w:pPr>
      <w:r>
        <w:t>dry eye syndrome</w:t>
      </w:r>
    </w:p>
    <w:p>
      <w:pPr>
        <w:numPr>
          <w:ilvl w:val="0"/>
          <w:numId w:val="22"/>
        </w:numPr>
      </w:pPr>
      <w:r>
        <w:t>glaucoma</w:t>
      </w:r>
    </w:p>
    <w:p>
      <w:pPr>
        <w:numPr>
          <w:ilvl w:val="0"/>
          <w:numId w:val="22"/>
        </w:numPr>
      </w:pPr>
      <w:r>
        <w:t>contact lenses</w:t>
      </w:r>
    </w:p>
    <w:p>
      <w:pPr>
        <w:numPr>
          <w:ilvl w:val="0"/>
          <w:numId w:val="22"/>
        </w:numPr>
      </w:pPr>
      <w:r>
        <w:t>thyroid disturbance</w:t>
      </w:r>
    </w:p>
    <w:p>
      <w:pPr/>
      <w:r>
        <w:rPr>
          <w:lang w:val="en-GB"/>
        </w:rPr>
        <w:br/>
      </w:r>
    </w:p>
    <w:p>
      <w:pPr/>
      <w:r>
        <w:rPr>
          <w:lang w:val="en-GB"/>
        </w:rPr>
        <w:t>Advice and recommendations</w:t>
      </w:r>
    </w:p>
    <w:p>
      <w:pPr>
        <w:numPr>
          <w:ilvl w:val="0"/>
          <w:numId w:val="23"/>
        </w:numPr>
      </w:pPr>
      <w:r>
        <w:t>additional services</w:t>
      </w:r>
    </w:p>
    <w:p>
      <w:pPr>
        <w:numPr>
          <w:ilvl w:val="0"/>
          <w:numId w:val="23"/>
        </w:numPr>
      </w:pPr>
      <w:r>
        <w:t>additional products</w:t>
      </w:r>
    </w:p>
    <w:p>
      <w:pPr>
        <w:numPr>
          <w:ilvl w:val="0"/>
          <w:numId w:val="23"/>
        </w:numPr>
      </w:pPr>
      <w:r>
        <w:t>the contra-actions that may occur and the action that clients should take</w:t>
      </w:r>
    </w:p>
    <w:p>
      <w:pPr>
        <w:numPr>
          <w:ilvl w:val="0"/>
          <w:numId w:val="23"/>
        </w:numPr>
      </w:pPr>
      <w:r>
        <w:t>time intervals between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4"/>
        </w:numPr>
      </w:pPr>
      <w:r>
        <w:t>a willingness to learn</w:t>
      </w:r>
    </w:p>
    <w:p>
      <w:pPr>
        <w:numPr>
          <w:ilvl w:val="0"/>
          <w:numId w:val="24"/>
        </w:numPr>
      </w:pPr>
      <w:r>
        <w:t>a flexible working attitude</w:t>
      </w:r>
    </w:p>
    <w:p>
      <w:pPr>
        <w:numPr>
          <w:ilvl w:val="0"/>
          <w:numId w:val="24"/>
        </w:numPr>
      </w:pPr>
      <w:r>
        <w:t>a team worker</w:t>
      </w:r>
    </w:p>
    <w:p>
      <w:pPr>
        <w:numPr>
          <w:ilvl w:val="0"/>
          <w:numId w:val="24"/>
        </w:numPr>
      </w:pPr>
      <w:r>
        <w:t>a positive attitude</w:t>
      </w:r>
    </w:p>
    <w:p>
      <w:pPr>
        <w:numPr>
          <w:ilvl w:val="0"/>
          <w:numId w:val="24"/>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5"/>
        </w:numPr>
      </w:pPr>
      <w:r>
        <w:t>meeting the organisation's standards of behaviour</w:t>
      </w:r>
    </w:p>
    <w:p>
      <w:pPr>
        <w:numPr>
          <w:ilvl w:val="0"/>
          <w:numId w:val="25"/>
        </w:numPr>
      </w:pPr>
      <w:r>
        <w:t>greeting the client respectfully and in a friendly manner</w:t>
      </w:r>
    </w:p>
    <w:p>
      <w:pPr>
        <w:numPr>
          <w:ilvl w:val="0"/>
          <w:numId w:val="25"/>
        </w:numPr>
      </w:pPr>
      <w:r>
        <w:t>communicating with the client in a way that makes them feel valued and respected</w:t>
      </w:r>
    </w:p>
    <w:p>
      <w:pPr>
        <w:numPr>
          <w:ilvl w:val="0"/>
          <w:numId w:val="25"/>
        </w:numPr>
      </w:pPr>
      <w:r>
        <w:t>treating the client courteously and helpfully at all times</w:t>
      </w:r>
    </w:p>
    <w:p>
      <w:pPr>
        <w:numPr>
          <w:ilvl w:val="0"/>
          <w:numId w:val="25"/>
        </w:numPr>
      </w:pPr>
      <w:r>
        <w:t>adapting behaviour to respond effectively to different client behaviour</w:t>
      </w:r>
    </w:p>
    <w:p>
      <w:pPr>
        <w:numPr>
          <w:ilvl w:val="0"/>
          <w:numId w:val="25"/>
        </w:numPr>
      </w:pPr>
      <w:r>
        <w:t>checking with the client that you have fully understood their expectations</w:t>
      </w:r>
    </w:p>
    <w:p>
      <w:pPr>
        <w:numPr>
          <w:ilvl w:val="0"/>
          <w:numId w:val="25"/>
        </w:numPr>
      </w:pPr>
      <w:r>
        <w:t>responding promptly and positively to the client's questions and comments </w:t>
      </w:r>
    </w:p>
    <w:p>
      <w:pPr>
        <w:numPr>
          <w:ilvl w:val="0"/>
          <w:numId w:val="25"/>
        </w:numPr>
      </w:pPr>
      <w:r>
        <w:t>recognising information that the client might find complicated and checking whether they fully understood</w:t>
      </w:r>
    </w:p>
    <w:p>
      <w:pPr>
        <w:numPr>
          <w:ilvl w:val="0"/>
          <w:numId w:val="25"/>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6"/>
        </w:numPr>
      </w:pPr>
      <w:r>
        <w:t>the ability to self-manage</w:t>
      </w:r>
    </w:p>
    <w:p>
      <w:pPr>
        <w:numPr>
          <w:ilvl w:val="0"/>
          <w:numId w:val="26"/>
        </w:numPr>
      </w:pPr>
      <w:r>
        <w:t>excellent verbal and non-verbal communication</w:t>
      </w:r>
    </w:p>
    <w:p>
      <w:pPr>
        <w:numPr>
          <w:ilvl w:val="0"/>
          <w:numId w:val="26"/>
        </w:numPr>
      </w:pPr>
      <w:r>
        <w:t>using the most appropriate ways of communicating with a client</w:t>
      </w:r>
    </w:p>
    <w:p>
      <w:pPr>
        <w:numPr>
          <w:ilvl w:val="0"/>
          <w:numId w:val="26"/>
        </w:numPr>
      </w:pPr>
      <w:r>
        <w:t>responding promptly to a client seeking assistance</w:t>
      </w:r>
    </w:p>
    <w:p>
      <w:pPr>
        <w:numPr>
          <w:ilvl w:val="0"/>
          <w:numId w:val="26"/>
        </w:numPr>
      </w:pPr>
      <w:r>
        <w:t>quickly locating information that will help the client</w:t>
      </w:r>
    </w:p>
    <w:p>
      <w:pPr>
        <w:numPr>
          <w:ilvl w:val="0"/>
          <w:numId w:val="26"/>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Skin sensitivity tests</w:t>
      </w:r>
    </w:p>
    <w:p>
      <w:pPr/>
      <w:r>
        <w:rPr>
          <w:lang w:val="en-GB"/>
        </w:rPr>
        <w:t>A test to determine if the client is allergic to the product, such as tint, being applied.</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DKAB5</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 xml:space="preserve">enhance eyebrows; eyebrow artistry; tint eyebrows; eyebrow shaping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5A4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3F2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D66F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BDD5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12342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2702E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58484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532FA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C849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EAE68C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0ADD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6C5F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876833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F402FC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84C41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2107B8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3D8C09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3E93FE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2F08ED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2D29E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21A9CA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DFCE4C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06551B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A419B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E185A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A599EA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7ff666d22346e4" /><Relationship Type="http://schemas.openxmlformats.org/officeDocument/2006/relationships/numbering" Target="/word/numbering.xml" Id="R7583d106f7fa43c4" /><Relationship Type="http://schemas.openxmlformats.org/officeDocument/2006/relationships/settings" Target="/word/settings.xml" Id="R8eb40057c2b247c7" /><Relationship Type="http://schemas.openxmlformats.org/officeDocument/2006/relationships/image" Target="/word/media/6ece409b-2398-4fcd-ac15-63e0c403b59b.png" Id="R3df30e83e98a41ca" /></Relationships>
</file>